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2B673C" w14:paraId="28209FBF" w14:textId="11DB2F6C">
      <w:pPr>
        <w:pStyle w:val="Heading3"/>
        <w:jc w:val="center"/>
        <w:rPr>
          <w:rFonts w:ascii="Franklin Gothic Demi" w:hAnsi="Franklin Gothic Demi"/>
          <w:sz w:val="36"/>
          <w:szCs w:val="36"/>
        </w:rPr>
      </w:pPr>
      <w:r>
        <w:rPr>
          <w:rFonts w:ascii="Franklin Gothic Demi" w:hAnsi="Franklin Gothic Demi"/>
          <w:sz w:val="36"/>
          <w:szCs w:val="36"/>
        </w:rPr>
        <w:t>Human Trafficking</w:t>
      </w:r>
      <w:r w:rsidR="00A12AED">
        <w:rPr>
          <w:rFonts w:ascii="Franklin Gothic Demi" w:hAnsi="Franklin Gothic Demi"/>
          <w:sz w:val="36"/>
          <w:szCs w:val="36"/>
        </w:rPr>
        <w:t xml:space="preserve"> (Non-Emergency) Procedure</w:t>
      </w:r>
    </w:p>
    <w:p w:rsidRPr="000F4A95"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Pr="002B673C" w:rsidR="002B673C" w:rsidP="002B673C" w:rsidRDefault="002B673C" w14:paraId="59B47A5A" w14:textId="7B60958C">
      <w:pPr>
        <w:spacing w:before="0" w:line="240" w:lineRule="auto"/>
        <w:rPr>
          <w:rFonts w:cstheme="minorHAnsi"/>
          <w:b/>
          <w:szCs w:val="20"/>
        </w:rPr>
      </w:pPr>
      <w:r w:rsidRPr="002B673C">
        <w:rPr>
          <w:rFonts w:cstheme="minorHAnsi"/>
          <w:szCs w:val="20"/>
        </w:rPr>
        <w:t xml:space="preserve">This section addresses individual disclosures of human trafficking that does not present an immediate danger to the client or those around them. If this is a situation where there is an immediate danger, please follow all instructions in the </w:t>
      </w:r>
      <w:r w:rsidRPr="005778E1" w:rsidR="0023709A">
        <w:t>Emergency Procedur</w:t>
      </w:r>
      <w:r w:rsidR="0023709A">
        <w:rPr>
          <w:rFonts w:cstheme="minorHAnsi"/>
          <w:szCs w:val="20"/>
        </w:rPr>
        <w:t>e</w:t>
      </w:r>
    </w:p>
    <w:p w:rsidR="002B673C" w:rsidP="002B673C" w:rsidRDefault="002B673C" w14:paraId="55D46682" w14:textId="77777777">
      <w:pPr>
        <w:spacing w:before="0" w:line="240" w:lineRule="auto"/>
        <w:rPr>
          <w:rFonts w:cstheme="minorHAnsi"/>
          <w:szCs w:val="20"/>
        </w:rPr>
      </w:pPr>
    </w:p>
    <w:p w:rsidRPr="002B673C" w:rsidR="002B673C" w:rsidP="002B673C" w:rsidRDefault="002B673C" w14:paraId="0EA9C80A" w14:textId="506D7041">
      <w:pPr>
        <w:spacing w:before="0" w:line="240" w:lineRule="auto"/>
        <w:rPr>
          <w:rFonts w:cstheme="minorHAnsi"/>
          <w:b/>
          <w:bCs/>
          <w:szCs w:val="20"/>
          <w:u w:val="single"/>
        </w:rPr>
      </w:pPr>
      <w:r w:rsidRPr="002B673C">
        <w:rPr>
          <w:rFonts w:cstheme="minorHAnsi"/>
          <w:b/>
          <w:bCs/>
          <w:szCs w:val="20"/>
          <w:u w:val="single"/>
        </w:rPr>
        <w:t xml:space="preserve">Definitions:  </w:t>
      </w:r>
    </w:p>
    <w:p w:rsidRPr="002B673C" w:rsidR="002B673C" w:rsidP="002B673C" w:rsidRDefault="002B673C" w14:paraId="226BED18" w14:textId="77777777">
      <w:pPr>
        <w:pStyle w:val="ListParagraph"/>
        <w:numPr>
          <w:ilvl w:val="0"/>
          <w:numId w:val="23"/>
        </w:numPr>
        <w:spacing w:before="0" w:line="240" w:lineRule="auto"/>
        <w:rPr>
          <w:rFonts w:eastAsia="Times New Roman" w:cstheme="minorHAnsi"/>
          <w:szCs w:val="20"/>
        </w:rPr>
      </w:pPr>
      <w:r w:rsidRPr="002B673C">
        <w:rPr>
          <w:rFonts w:eastAsia="Times New Roman" w:cstheme="minorHAnsi"/>
          <w:szCs w:val="20"/>
        </w:rPr>
        <w:t>Human trafficking—also known as trafficking in persons (TIP), or trafficking in human beings (THB)—is an economic crime and human rights violation whereby traffickers use force, fraud, or coercion to transport or harbor other human beings and exploit them for gain or profit.</w:t>
      </w:r>
    </w:p>
    <w:p w:rsidRPr="002B673C" w:rsidR="002B673C" w:rsidP="002B673C" w:rsidRDefault="002B673C" w14:paraId="217373CF" w14:textId="77777777">
      <w:pPr>
        <w:pStyle w:val="ListParagraph"/>
        <w:numPr>
          <w:ilvl w:val="0"/>
          <w:numId w:val="23"/>
        </w:numPr>
        <w:spacing w:before="0" w:line="240" w:lineRule="auto"/>
        <w:rPr>
          <w:rFonts w:cstheme="minorHAnsi"/>
          <w:szCs w:val="20"/>
        </w:rPr>
      </w:pPr>
      <w:r w:rsidRPr="002B673C">
        <w:rPr>
          <w:rFonts w:cstheme="minorHAnsi"/>
          <w:szCs w:val="20"/>
        </w:rPr>
        <w:t>Sex trafficking and labor trafficking occur within many industries and impact a wide range of demographics across age, gender, sexuality, nationality, ethnicity, and religious affiliation.</w:t>
      </w:r>
    </w:p>
    <w:p w:rsidR="002B673C" w:rsidP="002B673C" w:rsidRDefault="002B673C" w14:paraId="4CF2AEFA" w14:textId="77777777">
      <w:pPr>
        <w:spacing w:before="0" w:line="240" w:lineRule="auto"/>
        <w:rPr>
          <w:rFonts w:cstheme="minorHAnsi"/>
          <w:szCs w:val="20"/>
        </w:rPr>
      </w:pPr>
    </w:p>
    <w:p w:rsidRPr="002B673C" w:rsidR="002B673C" w:rsidP="002B673C" w:rsidRDefault="002B673C" w14:paraId="451593D0" w14:textId="152F969F">
      <w:pPr>
        <w:spacing w:before="0" w:line="240" w:lineRule="auto"/>
        <w:rPr>
          <w:rFonts w:cstheme="minorHAnsi"/>
          <w:b/>
          <w:bCs/>
          <w:szCs w:val="20"/>
          <w:u w:val="single"/>
        </w:rPr>
      </w:pPr>
      <w:r w:rsidRPr="002B673C">
        <w:rPr>
          <w:rFonts w:cstheme="minorHAnsi"/>
          <w:b/>
          <w:bCs/>
          <w:szCs w:val="20"/>
          <w:u w:val="single"/>
        </w:rPr>
        <w:t>Examples:</w:t>
      </w:r>
    </w:p>
    <w:p w:rsidRPr="002B673C" w:rsidR="002B673C" w:rsidP="002B673C" w:rsidRDefault="002B673C" w14:paraId="67D45D1D" w14:textId="77777777">
      <w:pPr>
        <w:pStyle w:val="ListParagraph"/>
        <w:numPr>
          <w:ilvl w:val="0"/>
          <w:numId w:val="23"/>
        </w:numPr>
        <w:spacing w:before="0" w:line="240" w:lineRule="auto"/>
        <w:rPr>
          <w:rFonts w:cstheme="minorHAnsi"/>
          <w:szCs w:val="20"/>
        </w:rPr>
      </w:pPr>
      <w:r w:rsidRPr="002B673C">
        <w:rPr>
          <w:rFonts w:cstheme="minorHAnsi"/>
          <w:szCs w:val="20"/>
        </w:rPr>
        <w:t xml:space="preserve">A client tells you that someone else is holding their identity documents against their will. </w:t>
      </w:r>
    </w:p>
    <w:p w:rsidRPr="002B673C" w:rsidR="002B673C" w:rsidP="002B673C" w:rsidRDefault="002B673C" w14:paraId="59051779" w14:textId="77777777">
      <w:pPr>
        <w:pStyle w:val="ListParagraph"/>
        <w:numPr>
          <w:ilvl w:val="0"/>
          <w:numId w:val="23"/>
        </w:numPr>
        <w:spacing w:before="0" w:line="240" w:lineRule="auto"/>
        <w:rPr>
          <w:rFonts w:cstheme="minorHAnsi"/>
          <w:szCs w:val="20"/>
        </w:rPr>
      </w:pPr>
      <w:r w:rsidRPr="002B673C">
        <w:rPr>
          <w:rFonts w:cstheme="minorHAnsi"/>
          <w:szCs w:val="20"/>
        </w:rPr>
        <w:t>A client reports that they found housing in exchange for cleaning and cooking for a family or for sexual favors.</w:t>
      </w:r>
    </w:p>
    <w:p w:rsidRPr="002B673C" w:rsidR="002B673C" w:rsidP="002B673C" w:rsidRDefault="002B673C" w14:paraId="3362530D" w14:textId="77777777">
      <w:pPr>
        <w:pStyle w:val="ListParagraph"/>
        <w:spacing w:before="0" w:line="240" w:lineRule="auto"/>
        <w:rPr>
          <w:rFonts w:cstheme="minorHAnsi"/>
          <w:szCs w:val="20"/>
        </w:rPr>
      </w:pPr>
    </w:p>
    <w:p w:rsidRPr="002B673C" w:rsidR="002B673C" w:rsidP="002B673C" w:rsidRDefault="002B673C" w14:paraId="7C92A082" w14:textId="143D2748">
      <w:pPr>
        <w:pStyle w:val="ListParagraph"/>
        <w:spacing w:before="0" w:line="240" w:lineRule="auto"/>
        <w:ind w:left="0"/>
        <w:rPr>
          <w:rFonts w:cstheme="minorHAnsi"/>
          <w:b/>
          <w:bCs/>
          <w:szCs w:val="20"/>
          <w:u w:val="single"/>
        </w:rPr>
      </w:pPr>
      <w:r w:rsidRPr="002B673C">
        <w:rPr>
          <w:rFonts w:cstheme="minorHAnsi"/>
          <w:b/>
          <w:bCs/>
          <w:szCs w:val="20"/>
          <w:u w:val="single"/>
        </w:rPr>
        <w:t>What to do: </w:t>
      </w:r>
    </w:p>
    <w:p w:rsidRPr="002B673C" w:rsidR="002B673C" w:rsidP="002B673C" w:rsidRDefault="002B673C" w14:paraId="2024A373" w14:textId="77777777">
      <w:pPr>
        <w:numPr>
          <w:ilvl w:val="0"/>
          <w:numId w:val="39"/>
        </w:numPr>
        <w:spacing w:before="0" w:line="240" w:lineRule="auto"/>
        <w:rPr>
          <w:rFonts w:cstheme="minorHAnsi"/>
          <w:szCs w:val="20"/>
        </w:rPr>
      </w:pPr>
      <w:r w:rsidRPr="002B673C">
        <w:rPr>
          <w:rFonts w:cstheme="minorHAnsi"/>
          <w:szCs w:val="20"/>
        </w:rPr>
        <w:t xml:space="preserve">Identify the risk as a crisis, not an emergency. Ensure your safety; leave any situation that is dangerous. </w:t>
      </w:r>
    </w:p>
    <w:p w:rsidRPr="002B673C" w:rsidR="002B673C" w:rsidP="002B673C" w:rsidRDefault="002B673C" w14:paraId="389F2EF2" w14:textId="77777777">
      <w:pPr>
        <w:numPr>
          <w:ilvl w:val="1"/>
          <w:numId w:val="41"/>
        </w:numPr>
        <w:spacing w:before="0" w:line="240" w:lineRule="auto"/>
        <w:rPr>
          <w:rFonts w:cstheme="minorHAnsi"/>
          <w:szCs w:val="20"/>
        </w:rPr>
      </w:pPr>
      <w:r w:rsidRPr="002B673C">
        <w:rPr>
          <w:rFonts w:eastAsia="Times New Roman" w:cstheme="minorHAnsi"/>
          <w:szCs w:val="20"/>
        </w:rPr>
        <w:t>Caseworkers are at the frontline, uniquely positioned to encounter signs that their client is a victim of or at risk for human trafficking. Be aware of potential indicators.</w:t>
      </w:r>
    </w:p>
    <w:p w:rsidRPr="002B673C" w:rsidR="002B673C" w:rsidP="002B673C" w:rsidRDefault="002B673C" w14:paraId="116E8E3B" w14:textId="7D2B8E74">
      <w:pPr>
        <w:numPr>
          <w:ilvl w:val="0"/>
          <w:numId w:val="39"/>
        </w:numPr>
        <w:spacing w:before="0" w:line="240" w:lineRule="auto"/>
        <w:rPr>
          <w:rFonts w:cstheme="minorHAnsi"/>
          <w:szCs w:val="20"/>
        </w:rPr>
      </w:pPr>
      <w:r w:rsidRPr="002B673C">
        <w:rPr>
          <w:rFonts w:cstheme="minorHAnsi"/>
          <w:szCs w:val="20"/>
        </w:rPr>
        <w:t>If your team’s designated human trafficking-trained staff member is available</w:t>
      </w:r>
      <w:proofErr w:type="gramStart"/>
      <w:r w:rsidRPr="002B673C">
        <w:rPr>
          <w:rFonts w:cstheme="minorHAnsi"/>
          <w:szCs w:val="20"/>
        </w:rPr>
        <w:t>—[</w:t>
      </w:r>
      <w:proofErr w:type="gramEnd"/>
      <w:r w:rsidRPr="002B673C">
        <w:rPr>
          <w:rFonts w:cstheme="minorHAnsi"/>
          <w:szCs w:val="20"/>
          <w:u w:val="single"/>
        </w:rPr>
        <w:t>IF APPLICABLE: HUMAN TRAFFICKING CONTACT NAME</w:t>
      </w:r>
      <w:r w:rsidRPr="002B673C">
        <w:rPr>
          <w:rFonts w:cstheme="minorHAnsi"/>
          <w:szCs w:val="20"/>
        </w:rPr>
        <w:t>] at [</w:t>
      </w:r>
      <w:r w:rsidRPr="002B673C">
        <w:rPr>
          <w:rFonts w:cstheme="minorHAnsi"/>
          <w:szCs w:val="20"/>
          <w:u w:val="single"/>
        </w:rPr>
        <w:t>XXX-XXX-XXXX</w:t>
      </w:r>
      <w:r w:rsidRPr="002B673C">
        <w:rPr>
          <w:rFonts w:cstheme="minorHAnsi"/>
          <w:szCs w:val="20"/>
        </w:rPr>
        <w:t>]—contact them and ask for their availability to meet with the client immediately. If staff are not available, follow the guidance below.</w:t>
      </w:r>
    </w:p>
    <w:p w:rsidRPr="002B673C" w:rsidR="002B673C" w:rsidP="002B673C" w:rsidRDefault="002B673C" w14:paraId="59531A64" w14:textId="77777777">
      <w:pPr>
        <w:numPr>
          <w:ilvl w:val="0"/>
          <w:numId w:val="39"/>
        </w:numPr>
        <w:spacing w:before="0" w:line="240" w:lineRule="auto"/>
        <w:rPr>
          <w:rFonts w:cstheme="minorHAnsi"/>
          <w:szCs w:val="20"/>
        </w:rPr>
      </w:pPr>
      <w:r w:rsidRPr="002B673C">
        <w:rPr>
          <w:rFonts w:cstheme="minorHAnsi"/>
          <w:szCs w:val="20"/>
        </w:rPr>
        <w:t>Adopt survivor-centered approaches, providing information to clients in private and individual meetings and remaining aware that your actions could put clients at greater risk.</w:t>
      </w:r>
    </w:p>
    <w:p w:rsidRPr="002B673C" w:rsidR="002B673C" w:rsidP="002B673C" w:rsidRDefault="002B673C" w14:paraId="64284791" w14:textId="524BDA4D">
      <w:pPr>
        <w:numPr>
          <w:ilvl w:val="0"/>
          <w:numId w:val="39"/>
        </w:numPr>
        <w:spacing w:before="0" w:line="240" w:lineRule="auto"/>
        <w:rPr>
          <w:rFonts w:cstheme="minorHAnsi"/>
          <w:szCs w:val="20"/>
        </w:rPr>
      </w:pPr>
      <w:r w:rsidRPr="002B673C">
        <w:rPr>
          <w:rFonts w:cstheme="minorHAnsi"/>
          <w:szCs w:val="20"/>
        </w:rPr>
        <w:t xml:space="preserve">Determine if a mandated report is required and if you will inform individuals involved that you are making a report. In this case, please see the </w:t>
      </w:r>
      <w:r w:rsidRPr="005778E1" w:rsidR="0023709A">
        <w:t xml:space="preserve">Mandated Reporting </w:t>
      </w:r>
      <w:r w:rsidR="0023709A">
        <w:rPr>
          <w:rFonts w:cstheme="minorHAnsi"/>
          <w:szCs w:val="20"/>
        </w:rPr>
        <w:t>policy</w:t>
      </w:r>
      <w:r w:rsidRPr="002B673C">
        <w:rPr>
          <w:rFonts w:cstheme="minorHAnsi"/>
          <w:szCs w:val="20"/>
        </w:rPr>
        <w:t>.</w:t>
      </w:r>
    </w:p>
    <w:p w:rsidRPr="002B673C" w:rsidR="002B673C" w:rsidP="002B673C" w:rsidRDefault="002B673C" w14:paraId="784E6C53" w14:textId="77777777">
      <w:pPr>
        <w:numPr>
          <w:ilvl w:val="0"/>
          <w:numId w:val="39"/>
        </w:numPr>
        <w:spacing w:before="0" w:line="240" w:lineRule="auto"/>
        <w:rPr>
          <w:rFonts w:cstheme="minorHAnsi"/>
          <w:szCs w:val="20"/>
        </w:rPr>
      </w:pPr>
      <w:r w:rsidRPr="002B673C">
        <w:rPr>
          <w:rFonts w:cstheme="minorHAnsi"/>
          <w:szCs w:val="20"/>
        </w:rPr>
        <w:t>If appropriate, support the individual’s ongoing safety through safety planning and referral to appropriate resources, such as community health care and legal support.</w:t>
      </w:r>
    </w:p>
    <w:p w:rsidRPr="002B673C" w:rsidR="002B673C" w:rsidP="002B673C" w:rsidRDefault="002B673C" w14:paraId="739EA682" w14:textId="77777777">
      <w:pPr>
        <w:pStyle w:val="ListParagraph"/>
        <w:numPr>
          <w:ilvl w:val="0"/>
          <w:numId w:val="39"/>
        </w:numPr>
        <w:spacing w:before="0" w:line="240" w:lineRule="auto"/>
        <w:rPr>
          <w:rFonts w:cstheme="minorHAnsi"/>
          <w:szCs w:val="20"/>
        </w:rPr>
      </w:pPr>
      <w:r w:rsidRPr="002B673C">
        <w:rPr>
          <w:rFonts w:cstheme="minorHAnsi"/>
          <w:szCs w:val="20"/>
        </w:rPr>
        <w:t xml:space="preserve">Offer to connect the survivor with local support centers or hotlines (e.g., the </w:t>
      </w:r>
      <w:hyperlink w:history="1" r:id="rId14">
        <w:r w:rsidRPr="002B673C">
          <w:rPr>
            <w:rStyle w:val="Hyperlink"/>
            <w:rFonts w:cstheme="minorHAnsi"/>
            <w:szCs w:val="20"/>
          </w:rPr>
          <w:t>National Human Trafficking Hotline</w:t>
        </w:r>
      </w:hyperlink>
      <w:r w:rsidRPr="002B673C">
        <w:rPr>
          <w:rFonts w:cstheme="minorHAnsi"/>
          <w:szCs w:val="20"/>
        </w:rPr>
        <w:t xml:space="preserve"> at 888-373-7888; [</w:t>
      </w:r>
      <w:r w:rsidRPr="002B673C">
        <w:rPr>
          <w:rFonts w:cstheme="minorHAnsi"/>
          <w:szCs w:val="20"/>
          <w:u w:val="single"/>
        </w:rPr>
        <w:t>LOCAL HOTLINE NAME</w:t>
      </w:r>
      <w:r w:rsidRPr="002B673C">
        <w:rPr>
          <w:rFonts w:cstheme="minorHAnsi"/>
          <w:szCs w:val="20"/>
        </w:rPr>
        <w:t>] at [</w:t>
      </w:r>
      <w:r w:rsidRPr="002B673C">
        <w:rPr>
          <w:rFonts w:cstheme="minorHAnsi"/>
          <w:szCs w:val="20"/>
          <w:u w:val="single"/>
        </w:rPr>
        <w:t>XXX-XXX-XXXX</w:t>
      </w:r>
      <w:r w:rsidRPr="002B673C">
        <w:rPr>
          <w:rFonts w:cstheme="minorHAnsi"/>
          <w:szCs w:val="20"/>
        </w:rPr>
        <w:t>]).</w:t>
      </w:r>
    </w:p>
    <w:p w:rsidRPr="002B673C" w:rsidR="002B673C" w:rsidP="002B673C" w:rsidRDefault="002B673C" w14:paraId="2866BAE5" w14:textId="77777777">
      <w:pPr>
        <w:numPr>
          <w:ilvl w:val="0"/>
          <w:numId w:val="39"/>
        </w:numPr>
        <w:spacing w:before="0" w:line="240" w:lineRule="auto"/>
        <w:rPr>
          <w:rFonts w:cstheme="minorHAnsi"/>
          <w:szCs w:val="20"/>
        </w:rPr>
      </w:pPr>
      <w:r w:rsidRPr="002B673C">
        <w:rPr>
          <w:rFonts w:cstheme="minorHAnsi"/>
          <w:szCs w:val="20"/>
        </w:rPr>
        <w:t xml:space="preserve">Debrief with your supervisor and seek any personal support as needed. </w:t>
      </w:r>
    </w:p>
    <w:p w:rsidRPr="002B673C" w:rsidR="002B673C" w:rsidP="002B673C" w:rsidRDefault="002B673C" w14:paraId="081CABCD" w14:textId="77777777">
      <w:pPr>
        <w:numPr>
          <w:ilvl w:val="0"/>
          <w:numId w:val="39"/>
        </w:numPr>
        <w:spacing w:before="0" w:line="240" w:lineRule="auto"/>
        <w:rPr>
          <w:rFonts w:cstheme="minorHAnsi"/>
          <w:szCs w:val="20"/>
        </w:rPr>
      </w:pPr>
      <w:r w:rsidRPr="002B673C">
        <w:rPr>
          <w:rFonts w:cstheme="minorHAnsi"/>
          <w:szCs w:val="20"/>
        </w:rPr>
        <w:t xml:space="preserve">Document the situation in a case note and a critical incident report. </w:t>
      </w:r>
    </w:p>
    <w:p w:rsidRPr="002B673C" w:rsidR="002B673C" w:rsidP="002B673C" w:rsidRDefault="002B673C" w14:paraId="4EF78B53" w14:textId="77777777">
      <w:pPr>
        <w:pStyle w:val="NoSpacing"/>
        <w:rPr>
          <w:rFonts w:ascii="Franklin Gothic Book" w:hAnsi="Franklin Gothic Book" w:cstheme="minorHAnsi"/>
          <w:sz w:val="20"/>
          <w:szCs w:val="20"/>
        </w:rPr>
      </w:pPr>
    </w:p>
    <w:p w:rsidRPr="002B673C" w:rsidR="002B673C" w:rsidP="002B673C" w:rsidRDefault="002B673C" w14:paraId="29731E1F" w14:textId="440C6EC7">
      <w:pPr>
        <w:pStyle w:val="NoSpacing"/>
        <w:rPr>
          <w:rFonts w:ascii="Franklin Gothic Book" w:hAnsi="Franklin Gothic Book" w:cstheme="minorHAnsi"/>
          <w:b/>
          <w:bCs/>
          <w:sz w:val="20"/>
          <w:szCs w:val="20"/>
          <w:u w:val="single"/>
        </w:rPr>
      </w:pPr>
      <w:r w:rsidRPr="002B673C">
        <w:rPr>
          <w:rFonts w:ascii="Franklin Gothic Book" w:hAnsi="Franklin Gothic Book" w:cstheme="minorHAnsi"/>
          <w:b/>
          <w:bCs/>
          <w:sz w:val="20"/>
          <w:szCs w:val="20"/>
          <w:u w:val="single"/>
        </w:rPr>
        <w:t>Case Consultation</w:t>
      </w:r>
      <w:r>
        <w:rPr>
          <w:rFonts w:ascii="Franklin Gothic Book" w:hAnsi="Franklin Gothic Book" w:cstheme="minorHAnsi"/>
          <w:b/>
          <w:bCs/>
          <w:sz w:val="20"/>
          <w:szCs w:val="20"/>
          <w:u w:val="single"/>
        </w:rPr>
        <w:t>:</w:t>
      </w:r>
    </w:p>
    <w:p w:rsidRPr="002B673C" w:rsidR="002B673C" w:rsidP="002B673C" w:rsidRDefault="002B673C" w14:paraId="40575B5C" w14:textId="77777777">
      <w:pPr>
        <w:pStyle w:val="NoSpacing"/>
        <w:rPr>
          <w:rFonts w:ascii="Franklin Gothic Book" w:hAnsi="Franklin Gothic Book" w:cstheme="minorHAnsi"/>
          <w:sz w:val="20"/>
          <w:szCs w:val="20"/>
        </w:rPr>
      </w:pPr>
      <w:r w:rsidRPr="002B673C">
        <w:rPr>
          <w:rFonts w:ascii="Franklin Gothic Book" w:hAnsi="Franklin Gothic Book" w:cstheme="minorHAnsi"/>
          <w:sz w:val="20"/>
          <w:szCs w:val="20"/>
        </w:rPr>
        <w:t>In an event of a disclosure of human trafficking, seek case consultation from your direct supervisor and/or:</w:t>
      </w:r>
    </w:p>
    <w:p w:rsidRPr="002B673C" w:rsidR="002B673C" w:rsidP="002B673C" w:rsidRDefault="002B673C" w14:paraId="7258B8ED" w14:textId="77777777">
      <w:pPr>
        <w:pStyle w:val="NoSpacing"/>
        <w:numPr>
          <w:ilvl w:val="0"/>
          <w:numId w:val="15"/>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SECOND DESIGNATED OFFICE CONTACT NAME</w:t>
      </w:r>
      <w:r w:rsidRPr="002B673C">
        <w:rPr>
          <w:rFonts w:ascii="Franklin Gothic Book" w:hAnsi="Franklin Gothic Book" w:cstheme="minorHAnsi"/>
          <w:sz w:val="20"/>
          <w:szCs w:val="20"/>
        </w:rPr>
        <w:t>] at [</w:t>
      </w:r>
      <w:r w:rsidRPr="002B673C">
        <w:rPr>
          <w:rFonts w:ascii="Franklin Gothic Book" w:hAnsi="Franklin Gothic Book" w:cstheme="minorHAnsi"/>
          <w:sz w:val="20"/>
          <w:szCs w:val="20"/>
          <w:u w:val="single"/>
        </w:rPr>
        <w:t>XXX-XXX-XXXX</w:t>
      </w:r>
      <w:r w:rsidRPr="002B673C">
        <w:rPr>
          <w:rFonts w:ascii="Franklin Gothic Book" w:hAnsi="Franklin Gothic Book" w:cstheme="minorHAnsi"/>
          <w:sz w:val="20"/>
          <w:szCs w:val="20"/>
        </w:rPr>
        <w:t>]</w:t>
      </w:r>
    </w:p>
    <w:p w:rsidRPr="002B673C" w:rsidR="002B673C" w:rsidP="002B673C" w:rsidRDefault="002B673C" w14:paraId="50BB5A80" w14:textId="77777777">
      <w:pPr>
        <w:pStyle w:val="NoSpacing"/>
        <w:numPr>
          <w:ilvl w:val="0"/>
          <w:numId w:val="15"/>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THIRD DESIGNATED OFFICE CONTACT NAME</w:t>
      </w:r>
      <w:r w:rsidRPr="002B673C">
        <w:rPr>
          <w:rFonts w:ascii="Franklin Gothic Book" w:hAnsi="Franklin Gothic Book" w:cstheme="minorHAnsi"/>
          <w:sz w:val="20"/>
          <w:szCs w:val="20"/>
        </w:rPr>
        <w:t>] at [</w:t>
      </w:r>
      <w:r w:rsidRPr="002B673C">
        <w:rPr>
          <w:rFonts w:ascii="Franklin Gothic Book" w:hAnsi="Franklin Gothic Book" w:cstheme="minorHAnsi"/>
          <w:sz w:val="20"/>
          <w:szCs w:val="20"/>
          <w:u w:val="single"/>
        </w:rPr>
        <w:t>XXX-XXX-XXXX</w:t>
      </w:r>
      <w:r w:rsidRPr="002B673C">
        <w:rPr>
          <w:rFonts w:ascii="Franklin Gothic Book" w:hAnsi="Franklin Gothic Book" w:cstheme="minorHAnsi"/>
          <w:sz w:val="20"/>
          <w:szCs w:val="20"/>
        </w:rPr>
        <w:t>]</w:t>
      </w:r>
    </w:p>
    <w:p w:rsidRPr="002B673C" w:rsidR="002B673C" w:rsidP="002B673C" w:rsidRDefault="002B673C" w14:paraId="3E8BCAD3" w14:textId="77777777">
      <w:pPr>
        <w:pStyle w:val="NoSpacing"/>
        <w:ind w:left="720"/>
        <w:rPr>
          <w:rFonts w:ascii="Franklin Gothic Book" w:hAnsi="Franklin Gothic Book" w:cstheme="minorHAnsi"/>
          <w:sz w:val="20"/>
          <w:szCs w:val="20"/>
          <w:highlight w:val="green"/>
        </w:rPr>
      </w:pPr>
    </w:p>
    <w:p w:rsidRPr="002B673C" w:rsidR="002B673C" w:rsidP="002B673C" w:rsidRDefault="002B673C" w14:paraId="18881622" w14:textId="625F9807">
      <w:pPr>
        <w:pStyle w:val="NoSpacing"/>
        <w:rPr>
          <w:rFonts w:ascii="Franklin Gothic Book" w:hAnsi="Franklin Gothic Book" w:cstheme="minorHAnsi"/>
          <w:b/>
          <w:bCs/>
          <w:sz w:val="20"/>
          <w:szCs w:val="20"/>
          <w:u w:val="single"/>
        </w:rPr>
      </w:pPr>
      <w:r w:rsidRPr="002B673C">
        <w:rPr>
          <w:rFonts w:ascii="Franklin Gothic Book" w:hAnsi="Franklin Gothic Book" w:cstheme="minorHAnsi"/>
          <w:b/>
          <w:bCs/>
          <w:sz w:val="20"/>
          <w:szCs w:val="20"/>
          <w:u w:val="single"/>
        </w:rPr>
        <w:t>Staff Training Resources:</w:t>
      </w:r>
    </w:p>
    <w:p w:rsidRPr="002B673C" w:rsidR="002B673C" w:rsidP="002B673C" w:rsidRDefault="002B673C" w14:paraId="37C5C3E9" w14:textId="77777777">
      <w:pPr>
        <w:pStyle w:val="NoSpacing"/>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i/>
          <w:sz w:val="20"/>
          <w:szCs w:val="20"/>
        </w:rPr>
        <w:t>Consider resources on human trafficking, mandated reporting</w:t>
      </w:r>
      <w:r w:rsidRPr="002B673C">
        <w:rPr>
          <w:rFonts w:ascii="Franklin Gothic Book" w:hAnsi="Franklin Gothic Book" w:cstheme="minorHAnsi"/>
          <w:i/>
          <w:iCs/>
          <w:sz w:val="20"/>
          <w:szCs w:val="20"/>
        </w:rPr>
        <w:t>,</w:t>
      </w:r>
      <w:r w:rsidRPr="002B673C">
        <w:rPr>
          <w:rFonts w:ascii="Franklin Gothic Book" w:hAnsi="Franklin Gothic Book" w:cstheme="minorHAnsi"/>
          <w:i/>
          <w:sz w:val="20"/>
          <w:szCs w:val="20"/>
        </w:rPr>
        <w:t xml:space="preserve"> and safety planning in addition to any internal resources, forms</w:t>
      </w:r>
      <w:r w:rsidRPr="002B673C">
        <w:rPr>
          <w:rFonts w:ascii="Franklin Gothic Book" w:hAnsi="Franklin Gothic Book" w:cstheme="minorHAnsi"/>
          <w:i/>
          <w:iCs/>
          <w:sz w:val="20"/>
          <w:szCs w:val="20"/>
        </w:rPr>
        <w:t>,</w:t>
      </w:r>
      <w:r w:rsidRPr="002B673C">
        <w:rPr>
          <w:rFonts w:ascii="Franklin Gothic Book" w:hAnsi="Franklin Gothic Book" w:cstheme="minorHAnsi"/>
          <w:i/>
          <w:sz w:val="20"/>
          <w:szCs w:val="20"/>
        </w:rPr>
        <w:t xml:space="preserve"> and policies.</w:t>
      </w:r>
      <w:r w:rsidRPr="002B673C">
        <w:rPr>
          <w:rFonts w:ascii="Franklin Gothic Book" w:hAnsi="Franklin Gothic Book" w:cstheme="minorHAnsi"/>
          <w:sz w:val="20"/>
          <w:szCs w:val="20"/>
        </w:rPr>
        <w:t>)</w:t>
      </w:r>
    </w:p>
    <w:p w:rsidRPr="002B673C" w:rsidR="002B673C" w:rsidP="002B673C" w:rsidRDefault="002B673C" w14:paraId="38F985E8" w14:textId="77777777">
      <w:pPr>
        <w:pStyle w:val="NoSpacing"/>
        <w:numPr>
          <w:ilvl w:val="0"/>
          <w:numId w:val="19"/>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RESOURCE 1</w:t>
      </w:r>
      <w:r w:rsidRPr="002B673C">
        <w:rPr>
          <w:rFonts w:ascii="Franklin Gothic Book" w:hAnsi="Franklin Gothic Book" w:cstheme="minorHAnsi"/>
          <w:sz w:val="20"/>
          <w:szCs w:val="20"/>
        </w:rPr>
        <w:t>]</w:t>
      </w:r>
    </w:p>
    <w:p w:rsidRPr="002B673C" w:rsidR="002B673C" w:rsidP="002B673C" w:rsidRDefault="002B673C" w14:paraId="5792DAF7" w14:textId="77777777">
      <w:pPr>
        <w:pStyle w:val="NoSpacing"/>
        <w:numPr>
          <w:ilvl w:val="0"/>
          <w:numId w:val="19"/>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RESOURCE 2</w:t>
      </w:r>
      <w:r w:rsidRPr="002B673C">
        <w:rPr>
          <w:rFonts w:ascii="Franklin Gothic Book" w:hAnsi="Franklin Gothic Book" w:cstheme="minorHAnsi"/>
          <w:sz w:val="20"/>
          <w:szCs w:val="20"/>
        </w:rPr>
        <w:t>]</w:t>
      </w:r>
    </w:p>
    <w:p w:rsidRPr="002B673C" w:rsidR="002B673C" w:rsidP="002B673C" w:rsidRDefault="002B673C" w14:paraId="37E70CB9" w14:textId="77777777">
      <w:pPr>
        <w:pStyle w:val="NoSpacing"/>
        <w:rPr>
          <w:rFonts w:ascii="Franklin Gothic Book" w:hAnsi="Franklin Gothic Book" w:cstheme="minorHAnsi"/>
          <w:sz w:val="20"/>
          <w:szCs w:val="20"/>
        </w:rPr>
      </w:pPr>
    </w:p>
    <w:p w:rsidRPr="002B673C" w:rsidR="002B673C" w:rsidP="002B673C" w:rsidRDefault="002B673C" w14:paraId="6A38D8A9" w14:textId="240600F1">
      <w:pPr>
        <w:pStyle w:val="NoSpacing"/>
        <w:rPr>
          <w:rFonts w:ascii="Franklin Gothic Book" w:hAnsi="Franklin Gothic Book" w:cstheme="minorHAnsi"/>
          <w:b/>
          <w:bCs/>
          <w:sz w:val="20"/>
          <w:szCs w:val="20"/>
          <w:u w:val="single"/>
        </w:rPr>
      </w:pPr>
      <w:r w:rsidRPr="002B673C">
        <w:rPr>
          <w:rFonts w:ascii="Franklin Gothic Book" w:hAnsi="Franklin Gothic Book" w:cstheme="minorHAnsi"/>
          <w:b/>
          <w:bCs/>
          <w:sz w:val="20"/>
          <w:szCs w:val="20"/>
          <w:u w:val="single"/>
        </w:rPr>
        <w:t>Relevant Client Resources:</w:t>
      </w:r>
    </w:p>
    <w:p w:rsidRPr="002B673C" w:rsidR="002B673C" w:rsidP="002B673C" w:rsidRDefault="002B673C" w14:paraId="21DCB1C0" w14:textId="77777777">
      <w:pPr>
        <w:pStyle w:val="NoSpacing"/>
        <w:numPr>
          <w:ilvl w:val="0"/>
          <w:numId w:val="19"/>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RESOURCE 1</w:t>
      </w:r>
      <w:r w:rsidRPr="002B673C">
        <w:rPr>
          <w:rFonts w:ascii="Franklin Gothic Book" w:hAnsi="Franklin Gothic Book" w:cstheme="minorHAnsi"/>
          <w:sz w:val="20"/>
          <w:szCs w:val="20"/>
        </w:rPr>
        <w:t>]</w:t>
      </w:r>
    </w:p>
    <w:p w:rsidRPr="002B673C" w:rsidR="002B673C" w:rsidP="002B673C" w:rsidRDefault="002B673C" w14:paraId="2A9BCADF" w14:textId="77777777">
      <w:pPr>
        <w:pStyle w:val="NoSpacing"/>
        <w:numPr>
          <w:ilvl w:val="0"/>
          <w:numId w:val="19"/>
        </w:numPr>
        <w:rPr>
          <w:rFonts w:ascii="Franklin Gothic Book" w:hAnsi="Franklin Gothic Book" w:cstheme="minorHAnsi"/>
          <w:sz w:val="20"/>
          <w:szCs w:val="20"/>
        </w:rPr>
      </w:pPr>
      <w:r w:rsidRPr="002B673C">
        <w:rPr>
          <w:rFonts w:ascii="Franklin Gothic Book" w:hAnsi="Franklin Gothic Book" w:cstheme="minorHAnsi"/>
          <w:sz w:val="20"/>
          <w:szCs w:val="20"/>
        </w:rPr>
        <w:t>[</w:t>
      </w:r>
      <w:r w:rsidRPr="002B673C">
        <w:rPr>
          <w:rFonts w:ascii="Franklin Gothic Book" w:hAnsi="Franklin Gothic Book" w:cstheme="minorHAnsi"/>
          <w:sz w:val="20"/>
          <w:szCs w:val="20"/>
          <w:u w:val="single"/>
        </w:rPr>
        <w:t>RESOURCE 2</w:t>
      </w:r>
      <w:r w:rsidRPr="002B673C">
        <w:rPr>
          <w:rFonts w:ascii="Franklin Gothic Book" w:hAnsi="Franklin Gothic Book" w:cstheme="minorHAnsi"/>
          <w:sz w:val="20"/>
          <w:szCs w:val="20"/>
        </w:rPr>
        <w:t>]</w:t>
      </w:r>
    </w:p>
    <w:p w:rsidRPr="002B673C" w:rsidR="002B673C" w:rsidP="002B673C" w:rsidRDefault="002B673C" w14:paraId="35C2A8BA" w14:textId="77777777">
      <w:pPr>
        <w:pStyle w:val="NoSpacing"/>
        <w:ind w:left="360"/>
        <w:rPr>
          <w:rFonts w:ascii="Franklin Gothic Book" w:hAnsi="Franklin Gothic Book"/>
        </w:rPr>
      </w:pPr>
    </w:p>
    <w:p w:rsidRPr="002B673C" w:rsidR="002B673C" w:rsidP="002B673C" w:rsidRDefault="002B673C" w14:paraId="445ED74E" w14:textId="743D6BEA">
      <w:pPr>
        <w:pStyle w:val="NoSpacing"/>
        <w:rPr>
          <w:rFonts w:ascii="Franklin Gothic Book" w:hAnsi="Franklin Gothic Book" w:cstheme="minorHAnsi"/>
          <w:b/>
          <w:bCs/>
          <w:sz w:val="20"/>
          <w:szCs w:val="20"/>
          <w:u w:val="single"/>
        </w:rPr>
      </w:pPr>
      <w:r w:rsidRPr="002B673C">
        <w:rPr>
          <w:rFonts w:ascii="Franklin Gothic Book" w:hAnsi="Franklin Gothic Book" w:cstheme="minorHAnsi"/>
          <w:b/>
          <w:bCs/>
          <w:sz w:val="20"/>
          <w:szCs w:val="20"/>
          <w:u w:val="single"/>
        </w:rPr>
        <w:t>Reporting Hotlines:</w:t>
      </w:r>
    </w:p>
    <w:p w:rsidRPr="002B673C" w:rsidR="002B673C" w:rsidP="002B673C" w:rsidRDefault="002B673C" w14:paraId="0576A2EE" w14:textId="77777777">
      <w:pPr>
        <w:pStyle w:val="ListParagraph"/>
        <w:widowControl w:val="0"/>
        <w:numPr>
          <w:ilvl w:val="0"/>
          <w:numId w:val="40"/>
        </w:numPr>
        <w:autoSpaceDE w:val="0"/>
        <w:autoSpaceDN w:val="0"/>
        <w:spacing w:before="0" w:line="240" w:lineRule="auto"/>
        <w:contextualSpacing w:val="0"/>
        <w:rPr>
          <w:rStyle w:val="Hyperlink"/>
          <w:rFonts w:cstheme="minorHAnsi"/>
          <w:szCs w:val="20"/>
        </w:rPr>
      </w:pPr>
      <w:r w:rsidRPr="002B673C">
        <w:rPr>
          <w:rStyle w:val="Hyperlink"/>
          <w:rFonts w:cstheme="minorHAnsi"/>
          <w:szCs w:val="20"/>
        </w:rPr>
        <w:t xml:space="preserve">National Human </w:t>
      </w:r>
      <w:hyperlink w:history="1" r:id="rId15">
        <w:r w:rsidRPr="002B673C">
          <w:rPr>
            <w:rStyle w:val="Hyperlink"/>
            <w:rFonts w:cstheme="minorHAnsi"/>
            <w:szCs w:val="20"/>
          </w:rPr>
          <w:t>Trafficking</w:t>
        </w:r>
      </w:hyperlink>
      <w:r w:rsidRPr="002B673C">
        <w:rPr>
          <w:rStyle w:val="Hyperlink"/>
          <w:rFonts w:cstheme="minorHAnsi"/>
          <w:szCs w:val="20"/>
        </w:rPr>
        <w:t xml:space="preserve"> Hotline</w:t>
      </w:r>
    </w:p>
    <w:p w:rsidRPr="002B673C" w:rsidR="00962FC0" w:rsidP="002B673C" w:rsidRDefault="00962FC0" w14:paraId="4714CF7A" w14:textId="77777777">
      <w:pPr>
        <w:spacing w:before="0" w:line="240" w:lineRule="auto"/>
      </w:pPr>
    </w:p>
    <w:p w:rsidRPr="002B673C" w:rsidR="00EE2204" w:rsidP="002B673C" w:rsidRDefault="00EE2204" w14:paraId="26622916" w14:textId="77777777">
      <w:pPr>
        <w:spacing w:before="0" w:line="240" w:lineRule="auto"/>
      </w:pPr>
    </w:p>
    <w:p w:rsidR="008476B5" w:rsidP="000A65DB" w:rsidRDefault="008476B5" w14:paraId="1FFF6B37" w14:textId="77777777"/>
    <w:p w:rsidR="008476B5" w:rsidP="000A65DB" w:rsidRDefault="008476B5" w14:paraId="146BA5C8" w14:textId="77777777"/>
    <w:p w:rsidR="008476B5" w:rsidP="000A65DB" w:rsidRDefault="008476B5" w14:paraId="6D5E5CC7" w14:textId="77777777"/>
    <w:p w:rsidR="008476B5" w:rsidP="000A65DB" w:rsidRDefault="008476B5" w14:paraId="7F0DCBC0" w14:textId="77777777"/>
    <w:p w:rsidR="002B673C" w:rsidP="000A65DB" w:rsidRDefault="002B673C" w14:paraId="0F3D99E2" w14:textId="77777777"/>
    <w:p w:rsidR="002B673C" w:rsidP="000A65DB" w:rsidRDefault="002B673C" w14:paraId="005B259C" w14:textId="77777777"/>
    <w:p w:rsidR="002B673C" w:rsidP="000A65DB" w:rsidRDefault="002B673C" w14:paraId="7E771AF1" w14:textId="77777777"/>
    <w:p w:rsidR="002B673C" w:rsidP="000A65DB" w:rsidRDefault="002B673C" w14:paraId="647DC272" w14:textId="77777777"/>
    <w:p w:rsidR="002B673C" w:rsidP="000A65DB" w:rsidRDefault="002B673C" w14:paraId="67E2A0AF" w14:textId="77777777"/>
    <w:p w:rsidR="002B673C" w:rsidP="000A65DB" w:rsidRDefault="002B673C" w14:paraId="06EB12C7" w14:textId="77777777"/>
    <w:p w:rsidR="002B673C" w:rsidP="000A65DB" w:rsidRDefault="002B673C" w14:paraId="324149B9" w14:textId="77777777"/>
    <w:p w:rsidR="002B673C" w:rsidP="000A65DB" w:rsidRDefault="002B673C" w14:paraId="1B3BCA44" w14:textId="77777777"/>
    <w:p w:rsidR="002B673C" w:rsidP="000A65DB" w:rsidRDefault="002B673C" w14:paraId="147B4272" w14:textId="77777777"/>
    <w:p w:rsidR="002B673C" w:rsidP="000A65DB" w:rsidRDefault="002B673C" w14:paraId="355C3D8B" w14:textId="77777777"/>
    <w:p w:rsidR="002B673C" w:rsidP="000A65DB" w:rsidRDefault="002B673C" w14:paraId="7357A12F" w14:textId="77777777"/>
    <w:p w:rsidR="002B673C" w:rsidP="000A65DB" w:rsidRDefault="002B673C" w14:paraId="4B304307" w14:textId="77777777"/>
    <w:p w:rsidR="002B673C" w:rsidP="000A65DB" w:rsidRDefault="002B673C" w14:paraId="2465E445" w14:textId="77777777"/>
    <w:p w:rsidR="002B673C" w:rsidP="000A65DB" w:rsidRDefault="002B673C" w14:paraId="4AA605C2" w14:textId="77777777"/>
    <w:p w:rsidR="002B673C" w:rsidP="000A65DB" w:rsidRDefault="002B673C" w14:paraId="1BE51869" w14:textId="77777777"/>
    <w:p w:rsidR="002B673C" w:rsidP="000A65DB" w:rsidRDefault="002B673C" w14:paraId="200BFF1B" w14:textId="77777777"/>
    <w:p w:rsidR="002B673C" w:rsidP="000A65DB" w:rsidRDefault="002B673C" w14:paraId="359F34E1" w14:textId="77777777"/>
    <w:p w:rsidR="002B673C" w:rsidP="000A65DB" w:rsidRDefault="002B673C" w14:paraId="50206CAB" w14:textId="77777777"/>
    <w:p w:rsidR="002B673C" w:rsidP="000A65DB" w:rsidRDefault="002B673C" w14:paraId="19C00226" w14:textId="77777777"/>
    <w:p w:rsidR="002B673C" w:rsidP="000A65DB" w:rsidRDefault="002B673C" w14:paraId="23281D05" w14:textId="77777777"/>
    <w:p w:rsidR="002B673C" w:rsidP="000A65DB" w:rsidRDefault="002B673C" w14:paraId="61CC8D16" w14:textId="77777777"/>
    <w:p w:rsidR="008476B5" w:rsidP="000A65DB" w:rsidRDefault="008476B5" w14:paraId="124C7698" w14:textId="77777777"/>
    <w:p w:rsidR="261464EC" w:rsidP="261464EC" w:rsidRDefault="261464EC" w14:paraId="16234EC3" w14:textId="3F0BF895">
      <w:pPr>
        <w:pStyle w:val="Normal"/>
        <w:spacing w:before="160"/>
        <w:rPr>
          <w:i w:val="1"/>
          <w:iCs w:val="1"/>
          <w:sz w:val="17"/>
          <w:szCs w:val="17"/>
        </w:rPr>
      </w:pPr>
      <w:r w:rsidRPr="261464EC" w:rsidR="261464EC">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7B2CFC" w:rsidP="007B2CFC" w:rsidRDefault="007B2CFC" w14:paraId="531BCAEE" w14:textId="77777777">
      <w:pPr>
        <w:rPr>
          <w:i/>
          <w:iCs/>
          <w:sz w:val="17"/>
          <w:szCs w:val="17"/>
        </w:rPr>
        <w:sectPr w:rsidRPr="004A3C89" w:rsidR="007B2CFC" w:rsidSect="007B2CFC">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Pr>
          <w:i/>
          <w:iCs/>
          <w:sz w:val="17"/>
          <w:szCs w:val="17"/>
        </w:rPr>
        <w:t>.</w:t>
      </w:r>
    </w:p>
    <w:p w:rsidR="00F53CA0" w:rsidP="000F4A95" w:rsidRDefault="00F53CA0" w14:paraId="7614AC4A" w14:textId="77777777">
      <w:pPr>
        <w:rPr>
          <w:rFonts w:ascii="Franklin Gothic Demi" w:hAnsi="Franklin Gothic Demi" w:eastAsia="Aptos" w:cs="Arial"/>
          <w:bCs/>
          <w:kern w:val="2"/>
          <w:sz w:val="28"/>
          <w:szCs w:val="28"/>
          <w14:ligatures w14:val="standardContextual"/>
        </w:rPr>
        <w:sectPr w:rsidR="00F53CA0" w:rsidSect="00F53CA0">
          <w:type w:val="continuous"/>
          <w:pgSz w:w="12240" w:h="15840" w:orient="portrait"/>
          <w:pgMar w:top="1080" w:right="1080" w:bottom="1080" w:left="1080" w:header="720" w:footer="720" w:gutter="0"/>
          <w:cols w:space="720"/>
          <w:docGrid w:linePitch="360"/>
        </w:sectPr>
      </w:pPr>
    </w:p>
    <w:bookmarkEnd w:id="0"/>
    <w:p w:rsidRPr="00A568C0" w:rsidR="0073056C" w:rsidP="00A568C0" w:rsidRDefault="0073056C" w14:paraId="6C37FD63" w14:textId="6AC32CCF">
      <w:pPr>
        <w:spacing w:before="0" w:after="160" w:line="259" w:lineRule="auto"/>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1CA0" w:rsidP="00C10F2F" w:rsidRDefault="008F1CA0" w14:paraId="47D0CE81" w14:textId="77777777">
      <w:r>
        <w:separator/>
      </w:r>
    </w:p>
  </w:endnote>
  <w:endnote w:type="continuationSeparator" w:id="0">
    <w:p w:rsidR="008F1CA0" w:rsidP="00C10F2F" w:rsidRDefault="008F1CA0" w14:paraId="7919060B" w14:textId="77777777">
      <w:r>
        <w:continuationSeparator/>
      </w:r>
    </w:p>
  </w:endnote>
  <w:endnote w:type="continuationNotice" w:id="1">
    <w:p w:rsidR="008F1CA0" w:rsidRDefault="008F1CA0" w14:paraId="22E8083E"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1CA0" w:rsidP="00C10F2F" w:rsidRDefault="008F1CA0" w14:paraId="64C3AF39" w14:textId="77777777">
      <w:r>
        <w:separator/>
      </w:r>
    </w:p>
  </w:footnote>
  <w:footnote w:type="continuationSeparator" w:id="0">
    <w:p w:rsidR="008F1CA0" w:rsidP="00C10F2F" w:rsidRDefault="008F1CA0" w14:paraId="4670FDB4" w14:textId="77777777">
      <w:r>
        <w:continuationSeparator/>
      </w:r>
    </w:p>
  </w:footnote>
  <w:footnote w:type="continuationNotice" w:id="1">
    <w:p w:rsidR="008F1CA0" w:rsidRDefault="008F1CA0" w14:paraId="5D5C40BE"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42A62"/>
    <w:multiLevelType w:val="hybridMultilevel"/>
    <w:tmpl w:val="8E887D7A"/>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B30A7A"/>
    <w:multiLevelType w:val="hybridMultilevel"/>
    <w:tmpl w:val="F7CAAF1E"/>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926C8A"/>
    <w:multiLevelType w:val="hybridMultilevel"/>
    <w:tmpl w:val="11A2CEB6"/>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203974B8"/>
    <w:multiLevelType w:val="hybridMultilevel"/>
    <w:tmpl w:val="DE4C89EC"/>
    <w:lvl w:ilvl="0" w:tplc="FFFFFFFF">
      <w:start w:val="1"/>
      <w:numFmt w:val="bullet"/>
      <w:lvlText w:val=""/>
      <w:lvlJc w:val="left"/>
      <w:pPr>
        <w:ind w:left="720" w:hanging="360"/>
      </w:pPr>
      <w:rPr>
        <w:rFonts w:hint="default" w:ascii="Wingdings" w:hAnsi="Wingdings"/>
        <w:color w:val="2A3191" w:themeColor="text2"/>
      </w:rPr>
    </w:lvl>
    <w:lvl w:ilvl="1" w:tplc="BFCEFB0C">
      <w:start w:val="1"/>
      <w:numFmt w:val="bullet"/>
      <w:lvlText w:val=""/>
      <w:lvlJc w:val="left"/>
      <w:pPr>
        <w:ind w:left="1440" w:hanging="360"/>
      </w:pPr>
      <w:rPr>
        <w:rFonts w:hint="default" w:ascii="Symbol" w:hAnsi="Symbol"/>
        <w:color w:val="FAA21B" w:themeColor="accent1"/>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490881"/>
    <w:multiLevelType w:val="hybridMultilevel"/>
    <w:tmpl w:val="F3FCCC0A"/>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5"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50F82"/>
    <w:multiLevelType w:val="multilevel"/>
    <w:tmpl w:val="20B29D92"/>
    <w:lvl w:ilvl="0">
      <w:start w:val="1"/>
      <w:numFmt w:val="decimal"/>
      <w:lvlText w:val="%1."/>
      <w:lvlJc w:val="left"/>
      <w:pPr>
        <w:tabs>
          <w:tab w:val="num" w:pos="1080"/>
        </w:tabs>
        <w:ind w:left="1080" w:hanging="360"/>
      </w:pPr>
      <w:rPr>
        <w:rFonts w:hint="default"/>
        <w:color w:val="auto"/>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31FD7E84"/>
    <w:multiLevelType w:val="multilevel"/>
    <w:tmpl w:val="F4BA0926"/>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38E27C0B"/>
    <w:multiLevelType w:val="multilevel"/>
    <w:tmpl w:val="D9EA8810"/>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38FE21B2"/>
    <w:multiLevelType w:val="multilevel"/>
    <w:tmpl w:val="DCAC4D1E"/>
    <w:lvl w:ilvl="0">
      <w:start w:val="1"/>
      <w:numFmt w:val="bullet"/>
      <w:lvlText w:val=""/>
      <w:lvlJc w:val="left"/>
      <w:pPr>
        <w:tabs>
          <w:tab w:val="num" w:pos="1080"/>
        </w:tabs>
        <w:ind w:left="1080" w:hanging="360"/>
      </w:pPr>
      <w:rPr>
        <w:rFonts w:hint="default" w:ascii="Wingdings" w:hAnsi="Wingdings"/>
        <w:color w:val="2A3191" w:themeColor="text2"/>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3AB209A4"/>
    <w:multiLevelType w:val="multilevel"/>
    <w:tmpl w:val="DB06FCB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1A733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4555F6B9"/>
    <w:multiLevelType w:val="hybridMultilevel"/>
    <w:tmpl w:val="0E287DBA"/>
    <w:lvl w:ilvl="0" w:tplc="E04A228C">
      <w:start w:val="1"/>
      <w:numFmt w:val="decimal"/>
      <w:lvlText w:val="%1."/>
      <w:lvlJc w:val="left"/>
      <w:pPr>
        <w:ind w:left="720" w:hanging="360"/>
      </w:pPr>
      <w:rPr>
        <w:color w:val="auto"/>
      </w:rPr>
    </w:lvl>
    <w:lvl w:ilvl="1" w:tplc="74BCF5A4">
      <w:start w:val="1"/>
      <w:numFmt w:val="lowerLetter"/>
      <w:lvlText w:val="%2."/>
      <w:lvlJc w:val="left"/>
      <w:pPr>
        <w:ind w:left="1440" w:hanging="360"/>
      </w:pPr>
    </w:lvl>
    <w:lvl w:ilvl="2" w:tplc="2936873A">
      <w:start w:val="1"/>
      <w:numFmt w:val="lowerRoman"/>
      <w:lvlText w:val="%3."/>
      <w:lvlJc w:val="right"/>
      <w:pPr>
        <w:ind w:left="2160" w:hanging="180"/>
      </w:pPr>
    </w:lvl>
    <w:lvl w:ilvl="3" w:tplc="4238CBBC">
      <w:start w:val="1"/>
      <w:numFmt w:val="decimal"/>
      <w:lvlText w:val="%4."/>
      <w:lvlJc w:val="left"/>
      <w:pPr>
        <w:ind w:left="2880" w:hanging="360"/>
      </w:pPr>
    </w:lvl>
    <w:lvl w:ilvl="4" w:tplc="90546938">
      <w:start w:val="1"/>
      <w:numFmt w:val="lowerLetter"/>
      <w:lvlText w:val="%5."/>
      <w:lvlJc w:val="left"/>
      <w:pPr>
        <w:ind w:left="3600" w:hanging="360"/>
      </w:pPr>
    </w:lvl>
    <w:lvl w:ilvl="5" w:tplc="01347122">
      <w:start w:val="1"/>
      <w:numFmt w:val="lowerRoman"/>
      <w:lvlText w:val="%6."/>
      <w:lvlJc w:val="right"/>
      <w:pPr>
        <w:ind w:left="4320" w:hanging="180"/>
      </w:pPr>
    </w:lvl>
    <w:lvl w:ilvl="6" w:tplc="89D66398">
      <w:start w:val="1"/>
      <w:numFmt w:val="decimal"/>
      <w:lvlText w:val="%7."/>
      <w:lvlJc w:val="left"/>
      <w:pPr>
        <w:ind w:left="5040" w:hanging="360"/>
      </w:pPr>
    </w:lvl>
    <w:lvl w:ilvl="7" w:tplc="5BA65BFC">
      <w:start w:val="1"/>
      <w:numFmt w:val="lowerLetter"/>
      <w:lvlText w:val="%8."/>
      <w:lvlJc w:val="left"/>
      <w:pPr>
        <w:ind w:left="5760" w:hanging="360"/>
      </w:pPr>
    </w:lvl>
    <w:lvl w:ilvl="8" w:tplc="251C1636">
      <w:start w:val="1"/>
      <w:numFmt w:val="lowerRoman"/>
      <w:lvlText w:val="%9."/>
      <w:lvlJc w:val="right"/>
      <w:pPr>
        <w:ind w:left="6480" w:hanging="180"/>
      </w:pPr>
    </w:lvl>
  </w:abstractNum>
  <w:abstractNum w:abstractNumId="25" w15:restartNumberingAfterBreak="0">
    <w:nsid w:val="49D12753"/>
    <w:multiLevelType w:val="hybridMultilevel"/>
    <w:tmpl w:val="929E253E"/>
    <w:lvl w:ilvl="0" w:tplc="464AD658">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FC1BAE"/>
    <w:multiLevelType w:val="multilevel"/>
    <w:tmpl w:val="8C366DC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0" w15:restartNumberingAfterBreak="0">
    <w:nsid w:val="5FF16143"/>
    <w:multiLevelType w:val="multilevel"/>
    <w:tmpl w:val="CD58216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5122C"/>
    <w:multiLevelType w:val="hybridMultilevel"/>
    <w:tmpl w:val="78F4A340"/>
    <w:lvl w:ilvl="0" w:tplc="4E44E95C">
      <w:start w:val="1"/>
      <w:numFmt w:val="bullet"/>
      <w:lvlText w:val=""/>
      <w:lvlJc w:val="left"/>
      <w:pPr>
        <w:ind w:left="720" w:hanging="360"/>
      </w:pPr>
      <w:rPr>
        <w:rFonts w:hint="default" w:ascii="Wingdings" w:hAnsi="Wingdings"/>
        <w:color w:val="2A3191" w:themeColor="text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5" w15:restartNumberingAfterBreak="0">
    <w:nsid w:val="708E4FFB"/>
    <w:multiLevelType w:val="multilevel"/>
    <w:tmpl w:val="49CA397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7" w15:restartNumberingAfterBreak="0">
    <w:nsid w:val="730C6752"/>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8" w15:restartNumberingAfterBreak="0">
    <w:nsid w:val="738E6887"/>
    <w:multiLevelType w:val="hybridMultilevel"/>
    <w:tmpl w:val="BD0871EE"/>
    <w:lvl w:ilvl="0" w:tplc="4E44E95C">
      <w:start w:val="1"/>
      <w:numFmt w:val="bullet"/>
      <w:lvlText w:val=""/>
      <w:lvlJc w:val="left"/>
      <w:pPr>
        <w:ind w:left="1440" w:hanging="360"/>
      </w:pPr>
      <w:rPr>
        <w:rFonts w:hint="default" w:ascii="Wingdings" w:hAnsi="Wingdings"/>
        <w:color w:val="2A3191" w:themeColor="text2"/>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4F7F6E"/>
    <w:multiLevelType w:val="multilevel"/>
    <w:tmpl w:val="A4D27A52"/>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2105299203">
    <w:abstractNumId w:val="11"/>
  </w:num>
  <w:num w:numId="2" w16cid:durableId="1012024194">
    <w:abstractNumId w:val="9"/>
  </w:num>
  <w:num w:numId="3" w16cid:durableId="592586350">
    <w:abstractNumId w:val="6"/>
  </w:num>
  <w:num w:numId="4" w16cid:durableId="748385153">
    <w:abstractNumId w:val="36"/>
  </w:num>
  <w:num w:numId="5" w16cid:durableId="1730882779">
    <w:abstractNumId w:val="29"/>
  </w:num>
  <w:num w:numId="6" w16cid:durableId="486634997">
    <w:abstractNumId w:val="4"/>
  </w:num>
  <w:num w:numId="7" w16cid:durableId="444621215">
    <w:abstractNumId w:val="32"/>
  </w:num>
  <w:num w:numId="8" w16cid:durableId="478807630">
    <w:abstractNumId w:val="27"/>
  </w:num>
  <w:num w:numId="9" w16cid:durableId="638996363">
    <w:abstractNumId w:val="2"/>
  </w:num>
  <w:num w:numId="10" w16cid:durableId="1028599408">
    <w:abstractNumId w:val="15"/>
  </w:num>
  <w:num w:numId="11" w16cid:durableId="172187866">
    <w:abstractNumId w:val="3"/>
  </w:num>
  <w:num w:numId="12" w16cid:durableId="1859539774">
    <w:abstractNumId w:val="1"/>
  </w:num>
  <w:num w:numId="13" w16cid:durableId="168909243">
    <w:abstractNumId w:val="39"/>
  </w:num>
  <w:num w:numId="14" w16cid:durableId="224150596">
    <w:abstractNumId w:val="8"/>
  </w:num>
  <w:num w:numId="15" w16cid:durableId="1843928863">
    <w:abstractNumId w:val="22"/>
  </w:num>
  <w:num w:numId="16" w16cid:durableId="2086995296">
    <w:abstractNumId w:val="0"/>
  </w:num>
  <w:num w:numId="17" w16cid:durableId="777262460">
    <w:abstractNumId w:val="18"/>
  </w:num>
  <w:num w:numId="18" w16cid:durableId="1442726139">
    <w:abstractNumId w:val="34"/>
  </w:num>
  <w:num w:numId="19" w16cid:durableId="1068042055">
    <w:abstractNumId w:val="10"/>
  </w:num>
  <w:num w:numId="20" w16cid:durableId="891699972">
    <w:abstractNumId w:val="31"/>
  </w:num>
  <w:num w:numId="21" w16cid:durableId="1662856852">
    <w:abstractNumId w:val="28"/>
  </w:num>
  <w:num w:numId="22" w16cid:durableId="1884096406">
    <w:abstractNumId w:val="24"/>
  </w:num>
  <w:num w:numId="23" w16cid:durableId="2032220859">
    <w:abstractNumId w:val="33"/>
  </w:num>
  <w:num w:numId="24" w16cid:durableId="265502065">
    <w:abstractNumId w:val="35"/>
  </w:num>
  <w:num w:numId="25" w16cid:durableId="1836188826">
    <w:abstractNumId w:val="20"/>
  </w:num>
  <w:num w:numId="26" w16cid:durableId="83231045">
    <w:abstractNumId w:val="19"/>
  </w:num>
  <w:num w:numId="27" w16cid:durableId="402266507">
    <w:abstractNumId w:val="16"/>
  </w:num>
  <w:num w:numId="28" w16cid:durableId="1981686404">
    <w:abstractNumId w:val="40"/>
  </w:num>
  <w:num w:numId="29" w16cid:durableId="382488287">
    <w:abstractNumId w:val="26"/>
  </w:num>
  <w:num w:numId="30" w16cid:durableId="1353218365">
    <w:abstractNumId w:val="38"/>
  </w:num>
  <w:num w:numId="31" w16cid:durableId="585455551">
    <w:abstractNumId w:val="7"/>
  </w:num>
  <w:num w:numId="32" w16cid:durableId="443304642">
    <w:abstractNumId w:val="5"/>
  </w:num>
  <w:num w:numId="33" w16cid:durableId="2017029653">
    <w:abstractNumId w:val="37"/>
  </w:num>
  <w:num w:numId="34" w16cid:durableId="32460033">
    <w:abstractNumId w:val="21"/>
  </w:num>
  <w:num w:numId="35" w16cid:durableId="272710405">
    <w:abstractNumId w:val="30"/>
  </w:num>
  <w:num w:numId="36" w16cid:durableId="1683122439">
    <w:abstractNumId w:val="14"/>
  </w:num>
  <w:num w:numId="37" w16cid:durableId="754478080">
    <w:abstractNumId w:val="12"/>
  </w:num>
  <w:num w:numId="38" w16cid:durableId="152766263">
    <w:abstractNumId w:val="13"/>
  </w:num>
  <w:num w:numId="39" w16cid:durableId="1219124714">
    <w:abstractNumId w:val="23"/>
  </w:num>
  <w:num w:numId="40" w16cid:durableId="1606157119">
    <w:abstractNumId w:val="25"/>
  </w:num>
  <w:num w:numId="41" w16cid:durableId="132894396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49B"/>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3709A"/>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673C"/>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8E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36A2"/>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1D4E"/>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2CFC"/>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0C09"/>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476B5"/>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133"/>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CA0"/>
    <w:rsid w:val="008F1D03"/>
    <w:rsid w:val="008F302A"/>
    <w:rsid w:val="008F41DA"/>
    <w:rsid w:val="008F7F86"/>
    <w:rsid w:val="009000FD"/>
    <w:rsid w:val="00901BB9"/>
    <w:rsid w:val="00902F29"/>
    <w:rsid w:val="00903F54"/>
    <w:rsid w:val="009048AA"/>
    <w:rsid w:val="00905C2A"/>
    <w:rsid w:val="00907D25"/>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1F4A"/>
    <w:rsid w:val="00962717"/>
    <w:rsid w:val="00962FC0"/>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69D1"/>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0945"/>
    <w:rsid w:val="00A81E8D"/>
    <w:rsid w:val="00A83A03"/>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3D12"/>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7E8"/>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1799F"/>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3CC"/>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053"/>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26146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humantraffickinghotline.org/en/report-traffickin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umantraffickinghotline.org/en/report-trafficking" TargetMode="Externa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3.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4.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9</revision>
  <dcterms:created xsi:type="dcterms:W3CDTF">2024-10-24T18:35:00.0000000Z</dcterms:created>
  <dcterms:modified xsi:type="dcterms:W3CDTF">2024-10-25T16:53:50.2496144Z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