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53CA0" w:rsidP="0013022C" w:rsidRDefault="00EE2204" w14:paraId="79940711" w14:textId="743E4A8D">
      <w:pPr>
        <w:jc w:val="center"/>
        <w:rPr>
          <w:i/>
          <w:iCs/>
          <w:sz w:val="17"/>
          <w:szCs w:val="17"/>
        </w:rPr>
      </w:pPr>
      <w:r>
        <w:rPr>
          <w:noProof/>
        </w:rPr>
        <w:drawing>
          <wp:anchor distT="0" distB="0" distL="114300" distR="114300" simplePos="0" relativeHeight="251658240" behindDoc="0" locked="0" layoutInCell="1" allowOverlap="1" wp14:anchorId="487075B1" wp14:editId="0468DD87">
            <wp:simplePos x="0" y="0"/>
            <wp:positionH relativeFrom="page">
              <wp:posOffset>5442965</wp:posOffset>
            </wp:positionH>
            <wp:positionV relativeFrom="paragraph">
              <wp:posOffset>-503151</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1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007">
        <w:rPr>
          <w:noProof/>
        </w:rPr>
        <w:drawing>
          <wp:inline distT="0" distB="0" distL="0" distR="0" wp14:anchorId="57851017" wp14:editId="6511C4FF">
            <wp:extent cx="2856088" cy="74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2" cstate="print">
                      <a:extLst>
                        <a:ext uri="{28A0092B-C50C-407E-A947-70E740481C1C}">
                          <a14:useLocalDpi xmlns:a14="http://schemas.microsoft.com/office/drawing/2010/main" val="0"/>
                        </a:ext>
                      </a:extLst>
                    </a:blip>
                    <a:srcRect l="7112" t="19350"/>
                    <a:stretch/>
                  </pic:blipFill>
                  <pic:spPr bwMode="auto">
                    <a:xfrm>
                      <a:off x="0" y="0"/>
                      <a:ext cx="2856088" cy="745656"/>
                    </a:xfrm>
                    <a:prstGeom prst="rect">
                      <a:avLst/>
                    </a:prstGeom>
                    <a:ln>
                      <a:noFill/>
                    </a:ln>
                    <a:extLst>
                      <a:ext uri="{53640926-AAD7-44D8-BBD7-CCE9431645EC}">
                        <a14:shadowObscured xmlns:a14="http://schemas.microsoft.com/office/drawing/2010/main"/>
                      </a:ext>
                    </a:extLst>
                  </pic:spPr>
                </pic:pic>
              </a:graphicData>
            </a:graphic>
          </wp:inline>
        </w:drawing>
      </w:r>
    </w:p>
    <w:p w:rsidRPr="00F53CA0" w:rsidR="00F53CA0" w:rsidP="00F53CA0" w:rsidRDefault="00F53CA0" w14:paraId="78D28E32" w14:textId="6B09C93F">
      <w:pPr>
        <w:sectPr w:rsidRPr="00F53CA0" w:rsidR="00F53CA0" w:rsidSect="00746E8F">
          <w:footerReference w:type="default" r:id="rId13"/>
          <w:type w:val="continuous"/>
          <w:pgSz w:w="12240" w:h="15840" w:orient="portrait"/>
          <w:pgMar w:top="1080" w:right="1080" w:bottom="1080" w:left="1080" w:header="720" w:footer="720" w:gutter="0"/>
          <w:cols w:space="720"/>
          <w:docGrid w:linePitch="360"/>
        </w:sectPr>
      </w:pPr>
    </w:p>
    <w:p w:rsidR="00523D8D" w:rsidP="006E01AB" w:rsidRDefault="000F4A95" w14:paraId="69C9F5A5" w14:textId="6566DB9C">
      <w:pPr>
        <w:spacing w:before="0" w:line="259" w:lineRule="auto"/>
        <w:jc w:val="center"/>
        <w:rPr>
          <w:rFonts w:ascii="Franklin Gothic Medium" w:hAnsi="Franklin Gothic Medium" w:eastAsia="Aptos" w:cs="Arial"/>
          <w:bCs/>
          <w:color w:val="2A3191" w:themeColor="text2"/>
          <w:kern w:val="2"/>
          <w:sz w:val="42"/>
          <w:szCs w:val="42"/>
          <w14:ligatures w14:val="standardContextual"/>
        </w:rPr>
      </w:pPr>
      <w:bookmarkStart w:name="_Hlk175064560" w:id="0"/>
      <w:r>
        <w:rPr>
          <w:rFonts w:ascii="Franklin Gothic Medium" w:hAnsi="Franklin Gothic Medium" w:eastAsia="Aptos" w:cs="Arial"/>
          <w:bCs/>
          <w:color w:val="2A3191" w:themeColor="text2"/>
          <w:kern w:val="2"/>
          <w:sz w:val="42"/>
          <w:szCs w:val="42"/>
          <w14:ligatures w14:val="standardContextual"/>
        </w:rPr>
        <w:t>Sample Critical Incident Procedure:</w:t>
      </w:r>
    </w:p>
    <w:p w:rsidRPr="000F4A95" w:rsidR="000F4A95" w:rsidP="006E01AB" w:rsidRDefault="00A12AED" w14:paraId="28209FBF" w14:textId="48861E45">
      <w:pPr>
        <w:pStyle w:val="Heading3"/>
        <w:jc w:val="center"/>
        <w:rPr>
          <w:rFonts w:ascii="Franklin Gothic Demi" w:hAnsi="Franklin Gothic Demi"/>
          <w:sz w:val="36"/>
          <w:szCs w:val="36"/>
        </w:rPr>
      </w:pPr>
      <w:r>
        <w:rPr>
          <w:rFonts w:ascii="Franklin Gothic Demi" w:hAnsi="Franklin Gothic Demi"/>
          <w:sz w:val="36"/>
          <w:szCs w:val="36"/>
        </w:rPr>
        <w:t>Mental Health Crisis (Non-Emergency) Procedure</w:t>
      </w:r>
    </w:p>
    <w:p w:rsidRPr="000F4A95" w:rsidR="000F4A95" w:rsidP="00F53CA0" w:rsidRDefault="000F4A95" w14:paraId="0EBAD171" w14:textId="47C10065">
      <w:pPr>
        <w:spacing w:before="0" w:after="160" w:line="259" w:lineRule="auto"/>
        <w:jc w:val="center"/>
        <w:rPr>
          <w:rFonts w:ascii="Franklin Gothic Medium" w:hAnsi="Franklin Gothic Medium" w:eastAsia="Aptos" w:cs="Arial"/>
          <w:bCs/>
          <w:color w:val="2A3191" w:themeColor="text2"/>
          <w:kern w:val="2"/>
          <w:sz w:val="22"/>
          <w14:ligatures w14:val="standardContextual"/>
        </w:rPr>
      </w:pPr>
    </w:p>
    <w:p w:rsidRPr="0042035B" w:rsidR="00A12AED" w:rsidP="000D21ED" w:rsidRDefault="00A12AED" w14:paraId="2605BD9B" w14:textId="45CCF018">
      <w:pPr>
        <w:spacing w:before="0"/>
        <w:rPr>
          <w:rFonts w:cstheme="minorHAnsi"/>
          <w:szCs w:val="20"/>
        </w:rPr>
      </w:pPr>
      <w:r w:rsidRPr="0042035B">
        <w:rPr>
          <w:rFonts w:cstheme="minorHAnsi"/>
          <w:szCs w:val="20"/>
        </w:rPr>
        <w:t xml:space="preserve">This section addresses client mental health crises that do not present an immediate danger to the client or those around them. If this is a situation where there is an immediate danger, please follow all instructions in the </w:t>
      </w:r>
      <w:r w:rsidRPr="006D7739" w:rsidR="009E4DDB">
        <w:t>Emergency Procedure</w:t>
      </w:r>
      <w:r w:rsidRPr="0042035B">
        <w:rPr>
          <w:rFonts w:cstheme="minorHAnsi"/>
          <w:szCs w:val="20"/>
        </w:rPr>
        <w:t>.</w:t>
      </w:r>
    </w:p>
    <w:p w:rsidR="000D21ED" w:rsidP="000D21ED" w:rsidRDefault="000D21ED" w14:paraId="5D3D60CE" w14:textId="77777777">
      <w:pPr>
        <w:spacing w:before="0"/>
        <w:rPr>
          <w:rFonts w:cstheme="minorHAnsi"/>
          <w:b/>
          <w:bCs/>
          <w:szCs w:val="20"/>
          <w:u w:val="single"/>
        </w:rPr>
      </w:pPr>
    </w:p>
    <w:p w:rsidRPr="00B509FB" w:rsidR="00A12AED" w:rsidP="000D21ED" w:rsidRDefault="00A12AED" w14:paraId="684389AC" w14:textId="7F4D8052">
      <w:pPr>
        <w:spacing w:before="0"/>
        <w:rPr>
          <w:rFonts w:cstheme="minorHAnsi"/>
          <w:b/>
          <w:bCs/>
          <w:szCs w:val="20"/>
          <w:u w:val="single"/>
        </w:rPr>
      </w:pPr>
      <w:r w:rsidRPr="00B509FB">
        <w:rPr>
          <w:rFonts w:cstheme="minorHAnsi"/>
          <w:b/>
          <w:bCs/>
          <w:szCs w:val="20"/>
          <w:u w:val="single"/>
        </w:rPr>
        <w:t xml:space="preserve">Definition:  </w:t>
      </w:r>
    </w:p>
    <w:p w:rsidRPr="0042035B" w:rsidR="00A12AED" w:rsidP="000D21ED" w:rsidRDefault="00A12AED" w14:paraId="02058CF7" w14:textId="77777777">
      <w:pPr>
        <w:pStyle w:val="ListParagraph"/>
        <w:numPr>
          <w:ilvl w:val="0"/>
          <w:numId w:val="13"/>
        </w:numPr>
        <w:spacing w:before="0" w:line="259" w:lineRule="auto"/>
        <w:rPr>
          <w:rFonts w:cstheme="minorHAnsi"/>
          <w:szCs w:val="20"/>
        </w:rPr>
      </w:pPr>
      <w:r w:rsidRPr="0042035B">
        <w:rPr>
          <w:rFonts w:cstheme="minorHAnsi"/>
          <w:szCs w:val="20"/>
        </w:rPr>
        <w:t xml:space="preserve">A mental health crisis (non-emergency) occurs when a client is in significant distress or may be experiencing significant mental or behavioral symptoms, but they are not an immediate danger to themselves or others.  </w:t>
      </w:r>
    </w:p>
    <w:p w:rsidR="000D21ED" w:rsidP="000D21ED" w:rsidRDefault="000D21ED" w14:paraId="1D6B8E1A" w14:textId="77777777">
      <w:pPr>
        <w:spacing w:before="0"/>
        <w:rPr>
          <w:rFonts w:cstheme="minorHAnsi"/>
          <w:b/>
          <w:bCs/>
          <w:szCs w:val="20"/>
          <w:u w:val="single"/>
        </w:rPr>
      </w:pPr>
    </w:p>
    <w:p w:rsidRPr="00B509FB" w:rsidR="00A12AED" w:rsidP="000D21ED" w:rsidRDefault="00A12AED" w14:paraId="7F4D3234" w14:textId="327A6B1A">
      <w:pPr>
        <w:spacing w:before="0"/>
        <w:rPr>
          <w:rFonts w:cstheme="minorHAnsi"/>
          <w:b/>
          <w:bCs/>
          <w:szCs w:val="20"/>
          <w:u w:val="single"/>
        </w:rPr>
      </w:pPr>
      <w:r w:rsidRPr="00B509FB">
        <w:rPr>
          <w:rFonts w:cstheme="minorHAnsi"/>
          <w:b/>
          <w:bCs/>
          <w:szCs w:val="20"/>
          <w:u w:val="single"/>
        </w:rPr>
        <w:t>Examples:</w:t>
      </w:r>
    </w:p>
    <w:p w:rsidRPr="0042035B" w:rsidR="00A12AED" w:rsidP="000D21ED" w:rsidRDefault="00A12AED" w14:paraId="4F8BE07D" w14:textId="77777777">
      <w:pPr>
        <w:pStyle w:val="ListParagraph"/>
        <w:numPr>
          <w:ilvl w:val="0"/>
          <w:numId w:val="13"/>
        </w:numPr>
        <w:spacing w:before="0" w:line="259" w:lineRule="auto"/>
        <w:rPr>
          <w:rFonts w:cstheme="minorHAnsi"/>
          <w:szCs w:val="20"/>
        </w:rPr>
      </w:pPr>
      <w:r w:rsidRPr="0042035B">
        <w:rPr>
          <w:rFonts w:cstheme="minorHAnsi"/>
          <w:szCs w:val="20"/>
        </w:rPr>
        <w:t>An individual seems to be in an altered state or not connected to reality (e.g., hearing voices, seeing things).</w:t>
      </w:r>
    </w:p>
    <w:p w:rsidRPr="0042035B" w:rsidR="00A12AED" w:rsidP="000D21ED" w:rsidRDefault="00A12AED" w14:paraId="442FEEF5" w14:textId="77777777">
      <w:pPr>
        <w:pStyle w:val="ListParagraph"/>
        <w:numPr>
          <w:ilvl w:val="0"/>
          <w:numId w:val="13"/>
        </w:numPr>
        <w:spacing w:before="0" w:line="259" w:lineRule="auto"/>
        <w:rPr>
          <w:rFonts w:cstheme="minorHAnsi"/>
          <w:szCs w:val="20"/>
        </w:rPr>
      </w:pPr>
      <w:r w:rsidRPr="0042035B">
        <w:rPr>
          <w:rFonts w:cstheme="minorHAnsi"/>
          <w:szCs w:val="20"/>
        </w:rPr>
        <w:t>An individual is intoxicated or otherwise impaired.</w:t>
      </w:r>
    </w:p>
    <w:p w:rsidRPr="0042035B" w:rsidR="00A12AED" w:rsidP="000D21ED" w:rsidRDefault="00A12AED" w14:paraId="7DEEF4C8" w14:textId="77777777">
      <w:pPr>
        <w:pStyle w:val="ListParagraph"/>
        <w:numPr>
          <w:ilvl w:val="0"/>
          <w:numId w:val="13"/>
        </w:numPr>
        <w:spacing w:before="0" w:line="259" w:lineRule="auto"/>
        <w:rPr>
          <w:rFonts w:cstheme="minorHAnsi"/>
          <w:szCs w:val="20"/>
        </w:rPr>
      </w:pPr>
      <w:r w:rsidRPr="0042035B">
        <w:rPr>
          <w:rFonts w:cstheme="minorHAnsi"/>
          <w:szCs w:val="20"/>
        </w:rPr>
        <w:t>An individual is angry and becomes escalated but is not threatening harm and can return to calm with the support of others.</w:t>
      </w:r>
    </w:p>
    <w:p w:rsidRPr="0042035B" w:rsidR="00A12AED" w:rsidP="000D21ED" w:rsidRDefault="00A12AED" w14:paraId="53319D4F" w14:textId="77777777">
      <w:pPr>
        <w:pStyle w:val="ListParagraph"/>
        <w:numPr>
          <w:ilvl w:val="0"/>
          <w:numId w:val="13"/>
        </w:numPr>
        <w:spacing w:before="0" w:line="259" w:lineRule="auto"/>
        <w:rPr>
          <w:rFonts w:cstheme="minorHAnsi"/>
          <w:szCs w:val="20"/>
        </w:rPr>
      </w:pPr>
      <w:r w:rsidRPr="0042035B">
        <w:rPr>
          <w:rFonts w:cstheme="minorHAnsi"/>
          <w:szCs w:val="20"/>
        </w:rPr>
        <w:t>An individual is crying uncontrollably or dissociates—that is, they behave as if they were somewhere else and/or don’t seem to be present in the conversation.</w:t>
      </w:r>
    </w:p>
    <w:p w:rsidRPr="0042035B" w:rsidR="00A12AED" w:rsidP="000D21ED" w:rsidRDefault="00A12AED" w14:paraId="316CB4E5" w14:textId="77777777">
      <w:pPr>
        <w:pStyle w:val="ListParagraph"/>
        <w:numPr>
          <w:ilvl w:val="0"/>
          <w:numId w:val="13"/>
        </w:numPr>
        <w:spacing w:before="0" w:line="259" w:lineRule="auto"/>
        <w:rPr>
          <w:rFonts w:cstheme="minorHAnsi"/>
          <w:szCs w:val="20"/>
        </w:rPr>
      </w:pPr>
      <w:r w:rsidRPr="0042035B">
        <w:rPr>
          <w:rFonts w:cstheme="minorHAnsi"/>
          <w:szCs w:val="20"/>
        </w:rPr>
        <w:t>An individual makes vague statements that they do not want to be here anymore, without a plan to harm themselves, and asks for support.</w:t>
      </w:r>
    </w:p>
    <w:p w:rsidR="000D21ED" w:rsidP="000D21ED" w:rsidRDefault="000D21ED" w14:paraId="6E4A465E" w14:textId="77777777">
      <w:pPr>
        <w:spacing w:before="0"/>
        <w:rPr>
          <w:rFonts w:cstheme="minorHAnsi"/>
          <w:b/>
          <w:bCs/>
          <w:szCs w:val="20"/>
          <w:u w:val="single"/>
        </w:rPr>
      </w:pPr>
    </w:p>
    <w:p w:rsidRPr="00B509FB" w:rsidR="00A12AED" w:rsidP="000D21ED" w:rsidRDefault="00A12AED" w14:paraId="54157701" w14:textId="5AA7B151">
      <w:pPr>
        <w:spacing w:before="0"/>
        <w:rPr>
          <w:rFonts w:cstheme="minorHAnsi"/>
          <w:b/>
          <w:bCs/>
          <w:szCs w:val="20"/>
          <w:u w:val="single"/>
        </w:rPr>
      </w:pPr>
      <w:r w:rsidRPr="00B509FB">
        <w:rPr>
          <w:rFonts w:cstheme="minorHAnsi"/>
          <w:b/>
          <w:bCs/>
          <w:szCs w:val="20"/>
          <w:u w:val="single"/>
        </w:rPr>
        <w:t>What to do:  </w:t>
      </w:r>
    </w:p>
    <w:p w:rsidRPr="0042035B" w:rsidR="00A12AED" w:rsidP="000D21ED" w:rsidRDefault="00A12AED" w14:paraId="56833EB9" w14:textId="77777777">
      <w:pPr>
        <w:numPr>
          <w:ilvl w:val="0"/>
          <w:numId w:val="20"/>
        </w:numPr>
        <w:spacing w:before="0" w:line="259" w:lineRule="auto"/>
        <w:rPr>
          <w:rFonts w:cstheme="minorHAnsi"/>
          <w:szCs w:val="20"/>
        </w:rPr>
      </w:pPr>
      <w:r w:rsidRPr="0042035B">
        <w:rPr>
          <w:rFonts w:cstheme="minorHAnsi"/>
          <w:szCs w:val="20"/>
        </w:rPr>
        <w:t xml:space="preserve">Identify the risk as a </w:t>
      </w:r>
      <w:r w:rsidRPr="0042035B">
        <w:rPr>
          <w:rFonts w:cstheme="minorHAnsi"/>
          <w:bCs/>
          <w:szCs w:val="20"/>
        </w:rPr>
        <w:t>crisis, not an emergency</w:t>
      </w:r>
      <w:r w:rsidRPr="0042035B">
        <w:rPr>
          <w:rFonts w:cstheme="minorHAnsi"/>
          <w:szCs w:val="20"/>
        </w:rPr>
        <w:t xml:space="preserve">. Ensure your safety; leave any situation that is dangerous. </w:t>
      </w:r>
    </w:p>
    <w:p w:rsidRPr="0042035B" w:rsidR="00A12AED" w:rsidP="000D21ED" w:rsidRDefault="00A12AED" w14:paraId="040A257D" w14:textId="77777777">
      <w:pPr>
        <w:numPr>
          <w:ilvl w:val="0"/>
          <w:numId w:val="20"/>
        </w:numPr>
        <w:spacing w:before="0" w:line="259" w:lineRule="auto"/>
        <w:rPr>
          <w:rFonts w:cstheme="minorHAnsi"/>
          <w:szCs w:val="20"/>
        </w:rPr>
      </w:pPr>
      <w:r w:rsidRPr="0042035B">
        <w:rPr>
          <w:rFonts w:cstheme="minorHAnsi"/>
          <w:szCs w:val="20"/>
        </w:rPr>
        <w:t xml:space="preserve">Use de-escalation skills and remain calm. Move the client to a safe and confidential space. </w:t>
      </w:r>
    </w:p>
    <w:p w:rsidRPr="0042035B" w:rsidR="00A12AED" w:rsidP="000D21ED" w:rsidRDefault="00A12AED" w14:paraId="144CDD91" w14:textId="77777777">
      <w:pPr>
        <w:numPr>
          <w:ilvl w:val="1"/>
          <w:numId w:val="22"/>
        </w:numPr>
        <w:spacing w:before="0" w:line="259" w:lineRule="auto"/>
        <w:rPr>
          <w:rFonts w:cstheme="minorHAnsi"/>
          <w:szCs w:val="20"/>
        </w:rPr>
      </w:pPr>
      <w:r w:rsidRPr="0042035B">
        <w:rPr>
          <w:rFonts w:cstheme="minorHAnsi"/>
          <w:szCs w:val="20"/>
        </w:rPr>
        <w:t>Let someone in the office know what is happening and where. Staff should sit near an unobstructed exit in case they need to leave quickly if the situation escalates.</w:t>
      </w:r>
    </w:p>
    <w:p w:rsidRPr="0042035B" w:rsidR="00A12AED" w:rsidP="000D21ED" w:rsidRDefault="00A12AED" w14:paraId="63DCBD25" w14:textId="77777777">
      <w:pPr>
        <w:numPr>
          <w:ilvl w:val="1"/>
          <w:numId w:val="22"/>
        </w:numPr>
        <w:spacing w:before="0" w:line="259" w:lineRule="auto"/>
        <w:rPr>
          <w:rFonts w:cstheme="minorHAnsi"/>
          <w:szCs w:val="20"/>
        </w:rPr>
      </w:pPr>
      <w:r w:rsidRPr="0042035B">
        <w:rPr>
          <w:rFonts w:cstheme="minorHAnsi"/>
          <w:szCs w:val="20"/>
        </w:rPr>
        <w:t xml:space="preserve">Respond calmly and compassionately, express concern, listen, and validate the individual’s emotions. </w:t>
      </w:r>
    </w:p>
    <w:p w:rsidRPr="0042035B" w:rsidR="00A12AED" w:rsidP="000D21ED" w:rsidRDefault="00A12AED" w14:paraId="26511A7F" w14:textId="77777777">
      <w:pPr>
        <w:numPr>
          <w:ilvl w:val="0"/>
          <w:numId w:val="20"/>
        </w:numPr>
        <w:spacing w:before="0" w:line="259" w:lineRule="auto"/>
        <w:rPr>
          <w:rFonts w:cstheme="minorHAnsi"/>
          <w:szCs w:val="20"/>
        </w:rPr>
      </w:pPr>
      <w:r w:rsidRPr="0042035B">
        <w:rPr>
          <w:rFonts w:cstheme="minorHAnsi"/>
          <w:szCs w:val="20"/>
        </w:rPr>
        <w:t>Seek internal support. If available, seek support from [</w:t>
      </w:r>
      <w:r w:rsidRPr="0042035B">
        <w:rPr>
          <w:rFonts w:cstheme="minorHAnsi"/>
          <w:szCs w:val="20"/>
          <w:u w:val="single"/>
        </w:rPr>
        <w:t>TEAM MENTAL HEALTH SPECIALIST NAME</w:t>
      </w:r>
      <w:r w:rsidRPr="0042035B">
        <w:rPr>
          <w:rFonts w:cstheme="minorHAnsi"/>
          <w:szCs w:val="20"/>
        </w:rPr>
        <w:t>] at [</w:t>
      </w:r>
      <w:r w:rsidRPr="0042035B">
        <w:rPr>
          <w:rFonts w:cstheme="minorHAnsi"/>
          <w:szCs w:val="20"/>
          <w:u w:val="single"/>
        </w:rPr>
        <w:t>XXX-XXX-XXXX</w:t>
      </w:r>
      <w:r w:rsidRPr="0042035B">
        <w:rPr>
          <w:rFonts w:cstheme="minorHAnsi"/>
          <w:szCs w:val="20"/>
        </w:rPr>
        <w:t>], or from another staff member trained in mental health. If no mental health staff is available, seek support from [</w:t>
      </w:r>
      <w:r w:rsidRPr="0042035B">
        <w:rPr>
          <w:rFonts w:cstheme="minorHAnsi"/>
          <w:szCs w:val="20"/>
          <w:u w:val="single"/>
        </w:rPr>
        <w:t>SUPERVISOR NAME</w:t>
      </w:r>
      <w:r w:rsidRPr="0042035B">
        <w:rPr>
          <w:rFonts w:cstheme="minorHAnsi"/>
          <w:szCs w:val="20"/>
        </w:rPr>
        <w:t xml:space="preserve">]. </w:t>
      </w:r>
    </w:p>
    <w:p w:rsidRPr="0042035B" w:rsidR="00A12AED" w:rsidP="000D21ED" w:rsidRDefault="00A12AED" w14:paraId="10723CC0" w14:textId="77777777">
      <w:pPr>
        <w:numPr>
          <w:ilvl w:val="1"/>
          <w:numId w:val="23"/>
        </w:numPr>
        <w:spacing w:before="0" w:line="259" w:lineRule="auto"/>
        <w:rPr>
          <w:rFonts w:cstheme="minorHAnsi"/>
          <w:szCs w:val="20"/>
        </w:rPr>
      </w:pPr>
      <w:r w:rsidRPr="0042035B">
        <w:rPr>
          <w:rFonts w:cstheme="minorHAnsi"/>
          <w:szCs w:val="20"/>
        </w:rPr>
        <w:t xml:space="preserve">Continually assess for safety concerns. For example, has the individual made any statements that change the risk level, such as claiming intent to harm themselves or others, and which now require a different response? </w:t>
      </w:r>
    </w:p>
    <w:p w:rsidRPr="0042035B" w:rsidR="00A12AED" w:rsidP="000D21ED" w:rsidRDefault="00A12AED" w14:paraId="09915796" w14:textId="77777777">
      <w:pPr>
        <w:numPr>
          <w:ilvl w:val="0"/>
          <w:numId w:val="20"/>
        </w:numPr>
        <w:spacing w:before="0" w:line="259" w:lineRule="auto"/>
        <w:rPr>
          <w:rFonts w:cstheme="minorHAnsi"/>
          <w:szCs w:val="20"/>
        </w:rPr>
      </w:pPr>
      <w:r w:rsidRPr="0042035B">
        <w:rPr>
          <w:rFonts w:cstheme="minorHAnsi"/>
          <w:szCs w:val="20"/>
        </w:rPr>
        <w:t>Determine if an individual has support in the office or the community that you can contact. For example, can an established case worker or family member come to the office or be on the phone?</w:t>
      </w:r>
    </w:p>
    <w:p w:rsidRPr="0042035B" w:rsidR="00A12AED" w:rsidP="000D21ED" w:rsidRDefault="00A12AED" w14:paraId="27D9D40F" w14:textId="77777777">
      <w:pPr>
        <w:numPr>
          <w:ilvl w:val="0"/>
          <w:numId w:val="20"/>
        </w:numPr>
        <w:spacing w:before="0" w:line="259" w:lineRule="auto"/>
        <w:rPr>
          <w:rFonts w:cstheme="minorHAnsi"/>
          <w:szCs w:val="20"/>
        </w:rPr>
      </w:pPr>
      <w:r w:rsidRPr="0042035B">
        <w:rPr>
          <w:rFonts w:cstheme="minorHAnsi"/>
          <w:szCs w:val="20"/>
        </w:rPr>
        <w:t>When calm, engage in safety planning and identify warning signs, coping skills, and support systems. At a minimum, provide individuals with crisis resources such as 988 for after-hours and weekends (see Safety Planning resources below).</w:t>
      </w:r>
    </w:p>
    <w:p w:rsidRPr="0042035B" w:rsidR="00A12AED" w:rsidP="000D21ED" w:rsidRDefault="00A12AED" w14:paraId="6AA910A0" w14:textId="77777777">
      <w:pPr>
        <w:numPr>
          <w:ilvl w:val="0"/>
          <w:numId w:val="20"/>
        </w:numPr>
        <w:spacing w:before="0" w:line="259" w:lineRule="auto"/>
        <w:rPr>
          <w:rFonts w:cstheme="minorHAnsi"/>
          <w:szCs w:val="20"/>
        </w:rPr>
      </w:pPr>
      <w:r w:rsidRPr="0042035B">
        <w:rPr>
          <w:rFonts w:cstheme="minorHAnsi"/>
          <w:szCs w:val="20"/>
        </w:rPr>
        <w:t>If the client is not currently connected, offer referrals to internal or external programs such as Preferred Communities and/or community-based mental health resources.</w:t>
      </w:r>
    </w:p>
    <w:p w:rsidRPr="0042035B" w:rsidR="00A12AED" w:rsidP="000D21ED" w:rsidRDefault="00A12AED" w14:paraId="72EFA768" w14:textId="77777777">
      <w:pPr>
        <w:numPr>
          <w:ilvl w:val="1"/>
          <w:numId w:val="24"/>
        </w:numPr>
        <w:spacing w:before="0" w:line="259" w:lineRule="auto"/>
        <w:rPr>
          <w:rFonts w:cstheme="minorHAnsi"/>
          <w:szCs w:val="20"/>
        </w:rPr>
      </w:pPr>
      <w:r w:rsidRPr="0042035B">
        <w:rPr>
          <w:rFonts w:cstheme="minorHAnsi"/>
          <w:szCs w:val="20"/>
        </w:rPr>
        <w:t>If the individual agrees to referrals, complete a Release of Information to connect them as soon as possible to support services and follow-up care.</w:t>
      </w:r>
    </w:p>
    <w:p w:rsidRPr="0042035B" w:rsidR="00A12AED" w:rsidP="000D21ED" w:rsidRDefault="00A12AED" w14:paraId="6EF64673" w14:textId="77777777">
      <w:pPr>
        <w:numPr>
          <w:ilvl w:val="0"/>
          <w:numId w:val="20"/>
        </w:numPr>
        <w:spacing w:before="0" w:line="259" w:lineRule="auto"/>
        <w:rPr>
          <w:rFonts w:cstheme="minorHAnsi"/>
          <w:szCs w:val="20"/>
        </w:rPr>
      </w:pPr>
      <w:r w:rsidRPr="0042035B">
        <w:rPr>
          <w:rFonts w:cstheme="minorHAnsi"/>
          <w:szCs w:val="20"/>
        </w:rPr>
        <w:t xml:space="preserve">Debrief with your supervisor and seek any personal support as needed. </w:t>
      </w:r>
    </w:p>
    <w:p w:rsidRPr="0042035B" w:rsidR="00A12AED" w:rsidP="000D21ED" w:rsidRDefault="00A12AED" w14:paraId="78F9ABC6" w14:textId="77777777">
      <w:pPr>
        <w:numPr>
          <w:ilvl w:val="0"/>
          <w:numId w:val="20"/>
        </w:numPr>
        <w:spacing w:before="0" w:line="259" w:lineRule="auto"/>
        <w:rPr>
          <w:rFonts w:cstheme="minorHAnsi"/>
          <w:szCs w:val="20"/>
        </w:rPr>
      </w:pPr>
      <w:r w:rsidRPr="0042035B">
        <w:rPr>
          <w:rFonts w:cstheme="minorHAnsi"/>
          <w:szCs w:val="20"/>
        </w:rPr>
        <w:t xml:space="preserve">Document the situation in a case note and a critical incident report. </w:t>
      </w:r>
    </w:p>
    <w:p w:rsidRPr="0042035B" w:rsidR="00A12AED" w:rsidP="000D21ED" w:rsidRDefault="00A12AED" w14:paraId="1D3FD0D4" w14:textId="77777777">
      <w:pPr>
        <w:pStyle w:val="NoSpacing"/>
        <w:rPr>
          <w:rFonts w:ascii="Franklin Gothic Book" w:hAnsi="Franklin Gothic Book" w:cstheme="minorHAnsi"/>
          <w:sz w:val="20"/>
          <w:szCs w:val="20"/>
        </w:rPr>
      </w:pPr>
    </w:p>
    <w:p w:rsidRPr="000D21ED" w:rsidR="00A12AED" w:rsidP="000D21ED" w:rsidRDefault="00A12AED" w14:paraId="5B2B7421" w14:textId="18F200CC">
      <w:pPr>
        <w:pStyle w:val="NoSpacing"/>
        <w:rPr>
          <w:rFonts w:ascii="Franklin Gothic Book" w:hAnsi="Franklin Gothic Book" w:cstheme="minorHAnsi"/>
          <w:b/>
          <w:bCs/>
          <w:sz w:val="20"/>
          <w:szCs w:val="20"/>
          <w:u w:val="single"/>
        </w:rPr>
      </w:pPr>
      <w:r w:rsidRPr="00B509FB">
        <w:rPr>
          <w:rFonts w:ascii="Franklin Gothic Book" w:hAnsi="Franklin Gothic Book" w:cstheme="minorHAnsi"/>
          <w:b/>
          <w:bCs/>
          <w:sz w:val="20"/>
          <w:szCs w:val="20"/>
          <w:u w:val="single"/>
        </w:rPr>
        <w:t>Case Consultation</w:t>
      </w:r>
      <w:r w:rsidR="00B509FB">
        <w:rPr>
          <w:rFonts w:ascii="Franklin Gothic Book" w:hAnsi="Franklin Gothic Book" w:cstheme="minorHAnsi"/>
          <w:b/>
          <w:bCs/>
          <w:sz w:val="20"/>
          <w:szCs w:val="20"/>
          <w:u w:val="single"/>
        </w:rPr>
        <w:t>:</w:t>
      </w:r>
    </w:p>
    <w:p w:rsidRPr="0042035B" w:rsidR="00A12AED" w:rsidP="000D21ED" w:rsidRDefault="00A12AED" w14:paraId="2D12FC91" w14:textId="77777777">
      <w:pPr>
        <w:pStyle w:val="NoSpacing"/>
        <w:rPr>
          <w:rFonts w:ascii="Franklin Gothic Book" w:hAnsi="Franklin Gothic Book" w:cstheme="minorHAnsi"/>
          <w:sz w:val="20"/>
          <w:szCs w:val="20"/>
        </w:rPr>
      </w:pPr>
      <w:r w:rsidRPr="0042035B">
        <w:rPr>
          <w:rFonts w:ascii="Franklin Gothic Book" w:hAnsi="Franklin Gothic Book" w:cstheme="minorHAnsi"/>
          <w:sz w:val="20"/>
          <w:szCs w:val="20"/>
        </w:rPr>
        <w:lastRenderedPageBreak/>
        <w:t>In an event of a mental health crisis, it is advised to seek case consultation from your direct supervisor and/or:</w:t>
      </w:r>
    </w:p>
    <w:p w:rsidRPr="0042035B" w:rsidR="00A12AED" w:rsidP="000D21ED" w:rsidRDefault="00A12AED" w14:paraId="4C7013B4" w14:textId="77777777">
      <w:pPr>
        <w:pStyle w:val="NoSpacing"/>
        <w:numPr>
          <w:ilvl w:val="0"/>
          <w:numId w:val="15"/>
        </w:numPr>
        <w:rPr>
          <w:rFonts w:ascii="Franklin Gothic Book" w:hAnsi="Franklin Gothic Book" w:cstheme="minorHAnsi"/>
          <w:sz w:val="20"/>
          <w:szCs w:val="20"/>
        </w:rPr>
      </w:pPr>
      <w:r w:rsidRPr="0042035B">
        <w:rPr>
          <w:rFonts w:ascii="Franklin Gothic Book" w:hAnsi="Franklin Gothic Book" w:cstheme="minorHAnsi"/>
          <w:sz w:val="20"/>
          <w:szCs w:val="20"/>
        </w:rPr>
        <w:t>[</w:t>
      </w:r>
      <w:r w:rsidRPr="0042035B">
        <w:rPr>
          <w:rFonts w:ascii="Franklin Gothic Book" w:hAnsi="Franklin Gothic Book" w:cstheme="minorHAnsi"/>
          <w:sz w:val="20"/>
          <w:szCs w:val="20"/>
          <w:u w:val="single"/>
        </w:rPr>
        <w:t>SECOND DESIGNATED OFFICE CONTACT NAME</w:t>
      </w:r>
      <w:r w:rsidRPr="0042035B">
        <w:rPr>
          <w:rFonts w:ascii="Franklin Gothic Book" w:hAnsi="Franklin Gothic Book" w:cstheme="minorHAnsi"/>
          <w:sz w:val="20"/>
          <w:szCs w:val="20"/>
        </w:rPr>
        <w:t>] at [</w:t>
      </w:r>
      <w:r w:rsidRPr="0042035B">
        <w:rPr>
          <w:rFonts w:ascii="Franklin Gothic Book" w:hAnsi="Franklin Gothic Book" w:cstheme="minorHAnsi"/>
          <w:sz w:val="20"/>
          <w:szCs w:val="20"/>
          <w:u w:val="single"/>
        </w:rPr>
        <w:t>XXX-XXX-XXXX</w:t>
      </w:r>
      <w:r w:rsidRPr="0042035B">
        <w:rPr>
          <w:rFonts w:ascii="Franklin Gothic Book" w:hAnsi="Franklin Gothic Book" w:cstheme="minorHAnsi"/>
          <w:sz w:val="20"/>
          <w:szCs w:val="20"/>
        </w:rPr>
        <w:t>]</w:t>
      </w:r>
    </w:p>
    <w:p w:rsidRPr="0042035B" w:rsidR="00A12AED" w:rsidP="000D21ED" w:rsidRDefault="00A12AED" w14:paraId="02B0AFBE" w14:textId="77777777">
      <w:pPr>
        <w:pStyle w:val="NoSpacing"/>
        <w:numPr>
          <w:ilvl w:val="0"/>
          <w:numId w:val="15"/>
        </w:numPr>
        <w:rPr>
          <w:rFonts w:ascii="Franklin Gothic Book" w:hAnsi="Franklin Gothic Book" w:cstheme="minorHAnsi"/>
          <w:sz w:val="20"/>
          <w:szCs w:val="20"/>
        </w:rPr>
      </w:pPr>
      <w:r w:rsidRPr="0042035B">
        <w:rPr>
          <w:rFonts w:ascii="Franklin Gothic Book" w:hAnsi="Franklin Gothic Book" w:cstheme="minorHAnsi"/>
          <w:sz w:val="20"/>
          <w:szCs w:val="20"/>
        </w:rPr>
        <w:t>[</w:t>
      </w:r>
      <w:r w:rsidRPr="0042035B">
        <w:rPr>
          <w:rFonts w:ascii="Franklin Gothic Book" w:hAnsi="Franklin Gothic Book" w:cstheme="minorHAnsi"/>
          <w:sz w:val="20"/>
          <w:szCs w:val="20"/>
          <w:u w:val="single"/>
        </w:rPr>
        <w:t>THIRD DESIGNATED OFFICE CONTACT NAME</w:t>
      </w:r>
      <w:r w:rsidRPr="0042035B">
        <w:rPr>
          <w:rFonts w:ascii="Franklin Gothic Book" w:hAnsi="Franklin Gothic Book" w:cstheme="minorHAnsi"/>
          <w:sz w:val="20"/>
          <w:szCs w:val="20"/>
        </w:rPr>
        <w:t>] at [</w:t>
      </w:r>
      <w:r w:rsidRPr="0042035B">
        <w:rPr>
          <w:rFonts w:ascii="Franklin Gothic Book" w:hAnsi="Franklin Gothic Book" w:cstheme="minorHAnsi"/>
          <w:sz w:val="20"/>
          <w:szCs w:val="20"/>
          <w:u w:val="single"/>
        </w:rPr>
        <w:t>XXX-XXX-XXXX</w:t>
      </w:r>
      <w:r w:rsidRPr="0042035B">
        <w:rPr>
          <w:rFonts w:ascii="Franklin Gothic Book" w:hAnsi="Franklin Gothic Book" w:cstheme="minorHAnsi"/>
          <w:sz w:val="20"/>
          <w:szCs w:val="20"/>
        </w:rPr>
        <w:t>]</w:t>
      </w:r>
    </w:p>
    <w:p w:rsidRPr="0042035B" w:rsidR="00A12AED" w:rsidP="000D21ED" w:rsidRDefault="00A12AED" w14:paraId="4F52CD36" w14:textId="77777777">
      <w:pPr>
        <w:pStyle w:val="NoSpacing"/>
        <w:rPr>
          <w:rFonts w:ascii="Franklin Gothic Book" w:hAnsi="Franklin Gothic Book" w:cstheme="minorHAnsi"/>
          <w:sz w:val="20"/>
          <w:szCs w:val="20"/>
        </w:rPr>
      </w:pPr>
    </w:p>
    <w:p w:rsidRPr="000D21ED" w:rsidR="00A12AED" w:rsidP="000D21ED" w:rsidRDefault="00A12AED" w14:paraId="6A04315E" w14:textId="354E53CF">
      <w:pPr>
        <w:pStyle w:val="NoSpacing"/>
        <w:rPr>
          <w:rFonts w:ascii="Franklin Gothic Book" w:hAnsi="Franklin Gothic Book" w:cstheme="minorHAnsi"/>
          <w:b/>
          <w:bCs/>
          <w:sz w:val="20"/>
          <w:szCs w:val="20"/>
        </w:rPr>
      </w:pPr>
      <w:r w:rsidRPr="00B509FB">
        <w:rPr>
          <w:rFonts w:ascii="Franklin Gothic Book" w:hAnsi="Franklin Gothic Book" w:cstheme="minorHAnsi"/>
          <w:b/>
          <w:bCs/>
          <w:sz w:val="20"/>
          <w:szCs w:val="20"/>
          <w:u w:val="single"/>
        </w:rPr>
        <w:t>Staff Training Resources</w:t>
      </w:r>
      <w:r w:rsidR="00B509FB">
        <w:rPr>
          <w:rFonts w:ascii="Franklin Gothic Book" w:hAnsi="Franklin Gothic Book" w:cstheme="minorHAnsi"/>
          <w:b/>
          <w:bCs/>
          <w:sz w:val="20"/>
          <w:szCs w:val="20"/>
          <w:u w:val="single"/>
        </w:rPr>
        <w:t>:</w:t>
      </w:r>
      <w:r w:rsidRPr="00B509FB">
        <w:rPr>
          <w:rFonts w:ascii="Franklin Gothic Book" w:hAnsi="Franklin Gothic Book" w:cstheme="minorHAnsi"/>
          <w:b/>
          <w:bCs/>
          <w:sz w:val="20"/>
          <w:szCs w:val="20"/>
        </w:rPr>
        <w:t xml:space="preserve"> </w:t>
      </w:r>
    </w:p>
    <w:p w:rsidRPr="0042035B" w:rsidR="00A12AED" w:rsidP="000D21ED" w:rsidRDefault="00A12AED" w14:paraId="3DE6C681" w14:textId="77777777">
      <w:pPr>
        <w:pStyle w:val="NoSpacing"/>
        <w:rPr>
          <w:rFonts w:ascii="Franklin Gothic Book" w:hAnsi="Franklin Gothic Book" w:cstheme="minorHAnsi"/>
          <w:sz w:val="20"/>
          <w:szCs w:val="20"/>
        </w:rPr>
      </w:pPr>
      <w:r w:rsidRPr="0042035B">
        <w:rPr>
          <w:rFonts w:ascii="Franklin Gothic Book" w:hAnsi="Franklin Gothic Book" w:cstheme="minorHAnsi"/>
          <w:sz w:val="20"/>
          <w:szCs w:val="20"/>
        </w:rPr>
        <w:t>(</w:t>
      </w:r>
      <w:r w:rsidRPr="0042035B">
        <w:rPr>
          <w:rFonts w:ascii="Franklin Gothic Book" w:hAnsi="Franklin Gothic Book" w:cstheme="minorHAnsi"/>
          <w:i/>
          <w:sz w:val="20"/>
          <w:szCs w:val="20"/>
        </w:rPr>
        <w:t>Consider resources on de-escalation, safety planning, suicide prevention, and mental health and psychosocial support, in addition to any internal resources, forms</w:t>
      </w:r>
      <w:r w:rsidRPr="0042035B">
        <w:rPr>
          <w:rFonts w:ascii="Franklin Gothic Book" w:hAnsi="Franklin Gothic Book" w:cstheme="minorHAnsi"/>
          <w:i/>
          <w:iCs/>
          <w:sz w:val="20"/>
          <w:szCs w:val="20"/>
        </w:rPr>
        <w:t>,</w:t>
      </w:r>
      <w:r w:rsidRPr="0042035B">
        <w:rPr>
          <w:rFonts w:ascii="Franklin Gothic Book" w:hAnsi="Franklin Gothic Book" w:cstheme="minorHAnsi"/>
          <w:i/>
          <w:sz w:val="20"/>
          <w:szCs w:val="20"/>
        </w:rPr>
        <w:t xml:space="preserve"> and policies.)</w:t>
      </w:r>
    </w:p>
    <w:p w:rsidRPr="0042035B" w:rsidR="00A12AED" w:rsidP="000D21ED" w:rsidRDefault="00A12AED" w14:paraId="595A1728" w14:textId="77777777">
      <w:pPr>
        <w:pStyle w:val="NoSpacing"/>
        <w:numPr>
          <w:ilvl w:val="0"/>
          <w:numId w:val="19"/>
        </w:numPr>
        <w:rPr>
          <w:rFonts w:ascii="Franklin Gothic Book" w:hAnsi="Franklin Gothic Book" w:cstheme="minorHAnsi"/>
          <w:sz w:val="20"/>
          <w:szCs w:val="20"/>
        </w:rPr>
      </w:pPr>
      <w:r w:rsidRPr="0042035B">
        <w:rPr>
          <w:rFonts w:ascii="Franklin Gothic Book" w:hAnsi="Franklin Gothic Book" w:cstheme="minorHAnsi"/>
          <w:sz w:val="20"/>
          <w:szCs w:val="20"/>
        </w:rPr>
        <w:t>[</w:t>
      </w:r>
      <w:r w:rsidRPr="0042035B">
        <w:rPr>
          <w:rFonts w:ascii="Franklin Gothic Book" w:hAnsi="Franklin Gothic Book" w:cstheme="minorHAnsi"/>
          <w:sz w:val="20"/>
          <w:szCs w:val="20"/>
          <w:u w:val="single"/>
        </w:rPr>
        <w:t>RESOURCE 1</w:t>
      </w:r>
      <w:r w:rsidRPr="0042035B">
        <w:rPr>
          <w:rFonts w:ascii="Franklin Gothic Book" w:hAnsi="Franklin Gothic Book" w:cstheme="minorHAnsi"/>
          <w:sz w:val="20"/>
          <w:szCs w:val="20"/>
        </w:rPr>
        <w:t>]</w:t>
      </w:r>
    </w:p>
    <w:p w:rsidRPr="0042035B" w:rsidR="00A12AED" w:rsidP="000D21ED" w:rsidRDefault="00A12AED" w14:paraId="703740A1" w14:textId="77777777">
      <w:pPr>
        <w:pStyle w:val="NoSpacing"/>
        <w:numPr>
          <w:ilvl w:val="0"/>
          <w:numId w:val="19"/>
        </w:numPr>
        <w:rPr>
          <w:rFonts w:ascii="Franklin Gothic Book" w:hAnsi="Franklin Gothic Book" w:cstheme="minorHAnsi"/>
          <w:sz w:val="20"/>
          <w:szCs w:val="20"/>
        </w:rPr>
      </w:pPr>
      <w:r w:rsidRPr="0042035B">
        <w:rPr>
          <w:rFonts w:ascii="Franklin Gothic Book" w:hAnsi="Franklin Gothic Book" w:cstheme="minorHAnsi"/>
          <w:sz w:val="20"/>
          <w:szCs w:val="20"/>
        </w:rPr>
        <w:t>[</w:t>
      </w:r>
      <w:r w:rsidRPr="0042035B">
        <w:rPr>
          <w:rFonts w:ascii="Franklin Gothic Book" w:hAnsi="Franklin Gothic Book" w:cstheme="minorHAnsi"/>
          <w:sz w:val="20"/>
          <w:szCs w:val="20"/>
          <w:u w:val="single"/>
        </w:rPr>
        <w:t>RESOURCE 2</w:t>
      </w:r>
      <w:r w:rsidRPr="0042035B">
        <w:rPr>
          <w:rFonts w:ascii="Franklin Gothic Book" w:hAnsi="Franklin Gothic Book" w:cstheme="minorHAnsi"/>
          <w:sz w:val="20"/>
          <w:szCs w:val="20"/>
        </w:rPr>
        <w:t>]</w:t>
      </w:r>
    </w:p>
    <w:p w:rsidRPr="0042035B" w:rsidR="00A12AED" w:rsidP="000D21ED" w:rsidRDefault="00A12AED" w14:paraId="12B75E4C" w14:textId="77777777">
      <w:pPr>
        <w:pStyle w:val="NoSpacing"/>
        <w:rPr>
          <w:rFonts w:ascii="Franklin Gothic Book" w:hAnsi="Franklin Gothic Book" w:cstheme="minorHAnsi"/>
          <w:sz w:val="20"/>
          <w:szCs w:val="20"/>
        </w:rPr>
      </w:pPr>
    </w:p>
    <w:p w:rsidRPr="000D21ED" w:rsidR="00A12AED" w:rsidP="000D21ED" w:rsidRDefault="00A12AED" w14:paraId="3A76C837" w14:textId="1D5086C1">
      <w:pPr>
        <w:pStyle w:val="NoSpacing"/>
        <w:rPr>
          <w:rFonts w:ascii="Franklin Gothic Book" w:hAnsi="Franklin Gothic Book" w:cstheme="minorHAnsi"/>
          <w:b/>
          <w:bCs/>
          <w:sz w:val="20"/>
          <w:szCs w:val="20"/>
          <w:u w:val="single"/>
        </w:rPr>
      </w:pPr>
      <w:r w:rsidRPr="00B509FB">
        <w:rPr>
          <w:rFonts w:ascii="Franklin Gothic Book" w:hAnsi="Franklin Gothic Book" w:cstheme="minorHAnsi"/>
          <w:b/>
          <w:bCs/>
          <w:sz w:val="20"/>
          <w:szCs w:val="20"/>
          <w:u w:val="single"/>
        </w:rPr>
        <w:t>Relevant Client Resources</w:t>
      </w:r>
      <w:r w:rsidR="00B509FB">
        <w:rPr>
          <w:rFonts w:ascii="Franklin Gothic Book" w:hAnsi="Franklin Gothic Book" w:cstheme="minorHAnsi"/>
          <w:b/>
          <w:bCs/>
          <w:sz w:val="20"/>
          <w:szCs w:val="20"/>
          <w:u w:val="single"/>
        </w:rPr>
        <w:t>:</w:t>
      </w:r>
    </w:p>
    <w:p w:rsidRPr="0042035B" w:rsidR="00A12AED" w:rsidP="000D21ED" w:rsidRDefault="00A12AED" w14:paraId="79EBCA75" w14:textId="77777777">
      <w:pPr>
        <w:pStyle w:val="NoSpacing"/>
        <w:numPr>
          <w:ilvl w:val="0"/>
          <w:numId w:val="19"/>
        </w:numPr>
        <w:rPr>
          <w:rFonts w:ascii="Franklin Gothic Book" w:hAnsi="Franklin Gothic Book" w:cstheme="minorHAnsi"/>
          <w:sz w:val="20"/>
          <w:szCs w:val="20"/>
        </w:rPr>
      </w:pPr>
      <w:r w:rsidRPr="0042035B">
        <w:rPr>
          <w:rFonts w:ascii="Franklin Gothic Book" w:hAnsi="Franklin Gothic Book" w:cstheme="minorHAnsi"/>
          <w:sz w:val="20"/>
          <w:szCs w:val="20"/>
        </w:rPr>
        <w:t>[</w:t>
      </w:r>
      <w:r w:rsidRPr="0042035B">
        <w:rPr>
          <w:rFonts w:ascii="Franklin Gothic Book" w:hAnsi="Franklin Gothic Book" w:cstheme="minorHAnsi"/>
          <w:sz w:val="20"/>
          <w:szCs w:val="20"/>
          <w:u w:val="single"/>
        </w:rPr>
        <w:t>RESOURCE 1</w:t>
      </w:r>
      <w:r w:rsidRPr="0042035B">
        <w:rPr>
          <w:rFonts w:ascii="Franklin Gothic Book" w:hAnsi="Franklin Gothic Book" w:cstheme="minorHAnsi"/>
          <w:sz w:val="20"/>
          <w:szCs w:val="20"/>
        </w:rPr>
        <w:t>]</w:t>
      </w:r>
    </w:p>
    <w:p w:rsidRPr="0042035B" w:rsidR="00A12AED" w:rsidP="000D21ED" w:rsidRDefault="00A12AED" w14:paraId="65C2DA98" w14:textId="77777777">
      <w:pPr>
        <w:pStyle w:val="NoSpacing"/>
        <w:numPr>
          <w:ilvl w:val="0"/>
          <w:numId w:val="19"/>
        </w:numPr>
        <w:rPr>
          <w:rFonts w:ascii="Franklin Gothic Book" w:hAnsi="Franklin Gothic Book" w:cstheme="minorHAnsi"/>
          <w:sz w:val="20"/>
          <w:szCs w:val="20"/>
        </w:rPr>
      </w:pPr>
      <w:r w:rsidRPr="0042035B">
        <w:rPr>
          <w:rFonts w:ascii="Franklin Gothic Book" w:hAnsi="Franklin Gothic Book" w:cstheme="minorHAnsi"/>
          <w:sz w:val="20"/>
          <w:szCs w:val="20"/>
        </w:rPr>
        <w:t>[</w:t>
      </w:r>
      <w:r w:rsidRPr="0042035B">
        <w:rPr>
          <w:rFonts w:ascii="Franklin Gothic Book" w:hAnsi="Franklin Gothic Book" w:cstheme="minorHAnsi"/>
          <w:sz w:val="20"/>
          <w:szCs w:val="20"/>
          <w:u w:val="single"/>
        </w:rPr>
        <w:t>RESOURCE 2</w:t>
      </w:r>
      <w:r w:rsidRPr="0042035B">
        <w:rPr>
          <w:rFonts w:ascii="Franklin Gothic Book" w:hAnsi="Franklin Gothic Book" w:cstheme="minorHAnsi"/>
          <w:sz w:val="20"/>
          <w:szCs w:val="20"/>
        </w:rPr>
        <w:t>]</w:t>
      </w:r>
    </w:p>
    <w:p w:rsidRPr="0042035B" w:rsidR="00A12AED" w:rsidP="000D21ED" w:rsidRDefault="00A12AED" w14:paraId="7F48EF3A" w14:textId="77777777">
      <w:pPr>
        <w:pStyle w:val="NoSpacing"/>
        <w:rPr>
          <w:rFonts w:ascii="Franklin Gothic Book" w:hAnsi="Franklin Gothic Book" w:cstheme="minorHAnsi"/>
          <w:sz w:val="20"/>
          <w:szCs w:val="20"/>
        </w:rPr>
      </w:pPr>
    </w:p>
    <w:p w:rsidRPr="000D21ED" w:rsidR="00A12AED" w:rsidP="000D21ED" w:rsidRDefault="00A12AED" w14:paraId="4470DDB1" w14:textId="4EFB64A2">
      <w:pPr>
        <w:pStyle w:val="NoSpacing"/>
        <w:rPr>
          <w:rFonts w:ascii="Franklin Gothic Book" w:hAnsi="Franklin Gothic Book" w:cstheme="minorHAnsi"/>
          <w:b/>
          <w:bCs/>
          <w:sz w:val="20"/>
          <w:szCs w:val="20"/>
          <w:u w:val="single"/>
        </w:rPr>
      </w:pPr>
      <w:r w:rsidRPr="00B509FB">
        <w:rPr>
          <w:rFonts w:ascii="Franklin Gothic Book" w:hAnsi="Franklin Gothic Book" w:cstheme="minorHAnsi"/>
          <w:b/>
          <w:bCs/>
          <w:sz w:val="20"/>
          <w:szCs w:val="20"/>
          <w:u w:val="single"/>
        </w:rPr>
        <w:t>Support Hotlines</w:t>
      </w:r>
      <w:r w:rsidR="00B509FB">
        <w:rPr>
          <w:rFonts w:ascii="Franklin Gothic Book" w:hAnsi="Franklin Gothic Book" w:cstheme="minorHAnsi"/>
          <w:b/>
          <w:bCs/>
          <w:sz w:val="20"/>
          <w:szCs w:val="20"/>
          <w:u w:val="single"/>
        </w:rPr>
        <w:t>:</w:t>
      </w:r>
    </w:p>
    <w:p w:rsidRPr="0042035B" w:rsidR="00A12AED" w:rsidP="000D21ED" w:rsidRDefault="00A12AED" w14:paraId="38F59EE0" w14:textId="77777777">
      <w:pPr>
        <w:pStyle w:val="NoSpacing"/>
        <w:numPr>
          <w:ilvl w:val="0"/>
          <w:numId w:val="21"/>
        </w:numPr>
        <w:rPr>
          <w:rFonts w:ascii="Franklin Gothic Book" w:hAnsi="Franklin Gothic Book" w:cstheme="minorHAnsi"/>
          <w:sz w:val="20"/>
          <w:szCs w:val="20"/>
        </w:rPr>
      </w:pPr>
      <w:r w:rsidRPr="0042035B">
        <w:rPr>
          <w:rFonts w:ascii="Franklin Gothic Book" w:hAnsi="Franklin Gothic Book" w:cstheme="minorHAnsi"/>
          <w:sz w:val="20"/>
          <w:szCs w:val="20"/>
        </w:rPr>
        <w:t>988 Suicide and Crisis Hotline</w:t>
      </w:r>
    </w:p>
    <w:p w:rsidRPr="0042035B" w:rsidR="00A12AED" w:rsidP="000D21ED" w:rsidRDefault="00A12AED" w14:paraId="41DCCD78" w14:textId="77777777">
      <w:pPr>
        <w:pStyle w:val="NoSpacing"/>
        <w:numPr>
          <w:ilvl w:val="0"/>
          <w:numId w:val="21"/>
        </w:numPr>
        <w:rPr>
          <w:rFonts w:ascii="Franklin Gothic Book" w:hAnsi="Franklin Gothic Book" w:cstheme="minorHAnsi"/>
          <w:sz w:val="20"/>
          <w:szCs w:val="20"/>
        </w:rPr>
      </w:pPr>
      <w:r w:rsidRPr="0042035B">
        <w:rPr>
          <w:rFonts w:ascii="Franklin Gothic Book" w:hAnsi="Franklin Gothic Book" w:cstheme="minorHAnsi"/>
          <w:sz w:val="20"/>
          <w:szCs w:val="20"/>
        </w:rPr>
        <w:t>The Trevor Project: 1-866-488-7386</w:t>
      </w:r>
    </w:p>
    <w:p w:rsidRPr="0042035B" w:rsidR="00A12AED" w:rsidP="000D21ED" w:rsidRDefault="00A12AED" w14:paraId="4EC3431E" w14:textId="77777777">
      <w:pPr>
        <w:pStyle w:val="NoSpacing"/>
        <w:numPr>
          <w:ilvl w:val="0"/>
          <w:numId w:val="21"/>
        </w:numPr>
        <w:rPr>
          <w:rFonts w:ascii="Franklin Gothic Book" w:hAnsi="Franklin Gothic Book" w:cstheme="minorHAnsi"/>
          <w:sz w:val="20"/>
          <w:szCs w:val="20"/>
        </w:rPr>
      </w:pPr>
      <w:r w:rsidRPr="0042035B">
        <w:rPr>
          <w:rFonts w:ascii="Franklin Gothic Book" w:hAnsi="Franklin Gothic Book" w:cstheme="minorHAnsi"/>
          <w:sz w:val="20"/>
          <w:szCs w:val="20"/>
        </w:rPr>
        <w:t>[</w:t>
      </w:r>
      <w:r w:rsidRPr="0042035B">
        <w:rPr>
          <w:rFonts w:ascii="Franklin Gothic Book" w:hAnsi="Franklin Gothic Book" w:cstheme="minorHAnsi"/>
          <w:sz w:val="20"/>
          <w:szCs w:val="20"/>
          <w:u w:val="single"/>
        </w:rPr>
        <w:t>LOCAL WARM LINE</w:t>
      </w:r>
      <w:r w:rsidRPr="0042035B">
        <w:rPr>
          <w:rFonts w:ascii="Franklin Gothic Book" w:hAnsi="Franklin Gothic Book" w:cstheme="minorHAnsi"/>
          <w:sz w:val="20"/>
          <w:szCs w:val="20"/>
        </w:rPr>
        <w:t>]: [</w:t>
      </w:r>
      <w:r w:rsidRPr="0042035B">
        <w:rPr>
          <w:rFonts w:ascii="Franklin Gothic Book" w:hAnsi="Franklin Gothic Book" w:cstheme="minorHAnsi"/>
          <w:sz w:val="20"/>
          <w:szCs w:val="20"/>
          <w:u w:val="single"/>
        </w:rPr>
        <w:t>XXX-XXX-XXXX</w:t>
      </w:r>
      <w:r w:rsidRPr="0042035B">
        <w:rPr>
          <w:rFonts w:ascii="Franklin Gothic Book" w:hAnsi="Franklin Gothic Book" w:cstheme="minorHAnsi"/>
          <w:sz w:val="20"/>
          <w:szCs w:val="20"/>
        </w:rPr>
        <w:t>]</w:t>
      </w:r>
    </w:p>
    <w:p w:rsidRPr="0042035B" w:rsidR="00EE2204" w:rsidP="000D21ED" w:rsidRDefault="00EE2204" w14:paraId="5B271401" w14:textId="77777777">
      <w:pPr>
        <w:spacing w:before="0"/>
      </w:pPr>
    </w:p>
    <w:p w:rsidR="00EE2204" w:rsidP="000D21ED" w:rsidRDefault="00EE2204" w14:paraId="393F04BF" w14:textId="77777777">
      <w:pPr>
        <w:spacing w:before="0"/>
      </w:pPr>
    </w:p>
    <w:p w:rsidR="000F4A95" w:rsidP="000A65DB" w:rsidRDefault="000F4A95" w14:paraId="3ACD2F33" w14:textId="77777777"/>
    <w:p w:rsidR="000F4A95" w:rsidP="000A65DB" w:rsidRDefault="000F4A95" w14:paraId="341ED40C" w14:textId="77777777"/>
    <w:p w:rsidR="000F4A95" w:rsidP="000A65DB" w:rsidRDefault="000F4A95" w14:paraId="72FD63A6" w14:textId="77777777"/>
    <w:p w:rsidR="000F4A95" w:rsidP="000A65DB" w:rsidRDefault="000F4A95" w14:paraId="44F7736B" w14:textId="77777777"/>
    <w:p w:rsidR="006E01AB" w:rsidP="000A65DB" w:rsidRDefault="006E01AB" w14:paraId="7D5D440D" w14:textId="77777777"/>
    <w:p w:rsidR="006E01AB" w:rsidP="000A65DB" w:rsidRDefault="006E01AB" w14:paraId="2C5D6AD4" w14:textId="77777777"/>
    <w:p w:rsidR="006E01AB" w:rsidP="000A65DB" w:rsidRDefault="006E01AB" w14:paraId="7C49050A" w14:textId="77777777"/>
    <w:p w:rsidR="00A12AED" w:rsidP="000A65DB" w:rsidRDefault="00A12AED" w14:paraId="38F0ADD2" w14:textId="77777777"/>
    <w:p w:rsidR="00A12AED" w:rsidP="000A65DB" w:rsidRDefault="00A12AED" w14:paraId="03004595" w14:textId="77777777"/>
    <w:p w:rsidR="00A12AED" w:rsidP="000A65DB" w:rsidRDefault="00A12AED" w14:paraId="33034480" w14:textId="77777777"/>
    <w:p w:rsidR="00A12AED" w:rsidP="000A65DB" w:rsidRDefault="00A12AED" w14:paraId="69CB061C" w14:textId="77777777"/>
    <w:p w:rsidR="007D4ED7" w:rsidP="000A65DB" w:rsidRDefault="007D4ED7" w14:paraId="4327D9C6" w14:textId="77777777"/>
    <w:p w:rsidR="007D4ED7" w:rsidP="000A65DB" w:rsidRDefault="007D4ED7" w14:paraId="55E76897" w14:textId="77777777"/>
    <w:p w:rsidR="007D4ED7" w:rsidP="000A65DB" w:rsidRDefault="007D4ED7" w14:paraId="203A5A56" w14:textId="77777777"/>
    <w:p w:rsidR="007D4ED7" w:rsidP="000A65DB" w:rsidRDefault="007D4ED7" w14:paraId="485C481E" w14:textId="77777777"/>
    <w:p w:rsidR="007D4ED7" w:rsidP="000A65DB" w:rsidRDefault="007D4ED7" w14:paraId="3D81B143" w14:textId="77777777"/>
    <w:p w:rsidR="00EE2204" w:rsidP="000A65DB" w:rsidRDefault="00EE2204" w14:paraId="26622916" w14:textId="77777777"/>
    <w:p w:rsidR="08E40E6F" w:rsidP="08E40E6F" w:rsidRDefault="08E40E6F" w14:paraId="390BB34B" w14:textId="69FB243A">
      <w:pPr>
        <w:pStyle w:val="Normal"/>
        <w:spacing w:before="160"/>
        <w:rPr>
          <w:i w:val="1"/>
          <w:iCs w:val="1"/>
          <w:sz w:val="17"/>
          <w:szCs w:val="17"/>
        </w:rPr>
      </w:pPr>
      <w:r w:rsidRPr="08E40E6F" w:rsidR="08E40E6F">
        <w:rPr>
          <w:i w:val="1"/>
          <w:iCs w:val="1"/>
          <w:sz w:val="17"/>
          <w:szCs w:val="17"/>
        </w:rPr>
        <w:t xml:space="preserve">The IRC received competitive funding through the U.S. Department of Health and Human Services, Administration for Children and Families. For fiscal year 2024, funding came from Grants #90RB0052 and #90RB0053. Fiscal year 2025 is supported by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p w:rsidRPr="004A3C89" w:rsidR="00520CDD" w:rsidP="00520CDD" w:rsidRDefault="00520CDD" w14:paraId="2EB1E725" w14:textId="0F2154F5">
      <w:pPr>
        <w:rPr>
          <w:i/>
          <w:iCs/>
          <w:sz w:val="17"/>
          <w:szCs w:val="17"/>
        </w:rPr>
        <w:sectPr w:rsidRPr="004A3C89" w:rsidR="00520CDD" w:rsidSect="00520CDD">
          <w:type w:val="continuous"/>
          <w:pgSz w:w="12240" w:h="15840" w:orient="portrait"/>
          <w:pgMar w:top="1080" w:right="1080" w:bottom="1080" w:left="1080" w:header="720" w:footer="720" w:gutter="0"/>
          <w:cols w:space="720"/>
          <w:docGrid w:linePitch="360"/>
        </w:sectPr>
      </w:pPr>
      <w:r w:rsidRPr="004A3C89">
        <w:rPr>
          <w:i/>
          <w:iCs/>
          <w:sz w:val="17"/>
          <w:szCs w:val="17"/>
        </w:rPr>
        <w:t>This resource was informed by Responding to Protection Cases, a guidance toolkit for the IRC’s U.S. offices, developed by a multidisciplinary team of technical and program delivery experts at the IRC</w:t>
      </w:r>
      <w:r w:rsidR="006D7739">
        <w:rPr>
          <w:i/>
          <w:iCs/>
          <w:sz w:val="17"/>
          <w:szCs w:val="17"/>
        </w:rPr>
        <w:t>.</w:t>
      </w:r>
    </w:p>
    <w:p w:rsidR="00F53CA0" w:rsidP="000F4A95" w:rsidRDefault="00F53CA0" w14:paraId="7614AC4A" w14:textId="77777777">
      <w:pPr>
        <w:rPr>
          <w:rFonts w:ascii="Franklin Gothic Demi" w:hAnsi="Franklin Gothic Demi" w:eastAsia="Aptos" w:cs="Arial"/>
          <w:bCs/>
          <w:kern w:val="2"/>
          <w:sz w:val="28"/>
          <w:szCs w:val="28"/>
          <w14:ligatures w14:val="standardContextual"/>
        </w:rPr>
        <w:sectPr w:rsidR="00F53CA0" w:rsidSect="00F53CA0">
          <w:type w:val="continuous"/>
          <w:pgSz w:w="12240" w:h="15840" w:orient="portrait"/>
          <w:pgMar w:top="1080" w:right="1080" w:bottom="1080" w:left="1080" w:header="720" w:footer="720" w:gutter="0"/>
          <w:cols w:space="720"/>
          <w:docGrid w:linePitch="360"/>
        </w:sectPr>
      </w:pPr>
    </w:p>
    <w:bookmarkEnd w:id="0"/>
    <w:p w:rsidRPr="00A568C0" w:rsidR="0073056C" w:rsidP="00A568C0" w:rsidRDefault="0073056C" w14:paraId="6C37FD63" w14:textId="6AC32CCF">
      <w:pPr>
        <w:spacing w:before="0" w:after="160" w:line="259" w:lineRule="auto"/>
        <w:rPr>
          <w:rFonts w:cs="Arial"/>
          <w:sz w:val="22"/>
        </w:rPr>
      </w:pPr>
    </w:p>
    <w:sectPr w:rsidRPr="00A568C0" w:rsidR="0073056C" w:rsidSect="00523D8D">
      <w:type w:val="continuous"/>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02E3" w:rsidP="00C10F2F" w:rsidRDefault="00C402E3" w14:paraId="127FCFD2" w14:textId="77777777">
      <w:r>
        <w:separator/>
      </w:r>
    </w:p>
  </w:endnote>
  <w:endnote w:type="continuationSeparator" w:id="0">
    <w:p w:rsidR="00C402E3" w:rsidP="00C10F2F" w:rsidRDefault="00C402E3" w14:paraId="5C17B320" w14:textId="77777777">
      <w:r>
        <w:continuationSeparator/>
      </w:r>
    </w:p>
  </w:endnote>
  <w:endnote w:type="continuationNotice" w:id="1">
    <w:p w:rsidR="00C402E3" w:rsidRDefault="00C402E3" w14:paraId="690D4B4E"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rsidRPr="00072F6A" w:rsidR="00984C73" w:rsidP="00146AE8" w:rsidRDefault="00984C73" w14:paraId="5AC43CB2" w14:textId="5377039A">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02E3" w:rsidP="00C10F2F" w:rsidRDefault="00C402E3" w14:paraId="682D832B" w14:textId="77777777">
      <w:r>
        <w:separator/>
      </w:r>
    </w:p>
  </w:footnote>
  <w:footnote w:type="continuationSeparator" w:id="0">
    <w:p w:rsidR="00C402E3" w:rsidP="00C10F2F" w:rsidRDefault="00C402E3" w14:paraId="72F497AD" w14:textId="77777777">
      <w:r>
        <w:continuationSeparator/>
      </w:r>
    </w:p>
  </w:footnote>
  <w:footnote w:type="continuationNotice" w:id="1">
    <w:p w:rsidR="00C402E3" w:rsidRDefault="00C402E3" w14:paraId="39B07CE4"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825"/>
    <w:multiLevelType w:val="hybridMultilevel"/>
    <w:tmpl w:val="FA5AD4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1E27CDB"/>
    <w:multiLevelType w:val="multilevel"/>
    <w:tmpl w:val="40B035D6"/>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E41D32"/>
    <w:multiLevelType w:val="multilevel"/>
    <w:tmpl w:val="899C912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6E5C"/>
    <w:multiLevelType w:val="hybridMultilevel"/>
    <w:tmpl w:val="2192471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14789E"/>
    <w:multiLevelType w:val="hybridMultilevel"/>
    <w:tmpl w:val="0D2A5C6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3D620A"/>
    <w:multiLevelType w:val="hybridMultilevel"/>
    <w:tmpl w:val="BA525F6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8A6A03"/>
    <w:multiLevelType w:val="multilevel"/>
    <w:tmpl w:val="84AC383A"/>
    <w:lvl w:ilvl="0">
      <w:start w:val="1"/>
      <w:numFmt w:val="bullet"/>
      <w:lvlText w:val=""/>
      <w:lvlJc w:val="left"/>
      <w:pPr>
        <w:tabs>
          <w:tab w:val="num" w:pos="720"/>
        </w:tabs>
        <w:ind w:left="720" w:hanging="360"/>
      </w:pPr>
      <w:rPr>
        <w:rFonts w:hint="default" w:ascii="Wingdings" w:hAnsi="Wingdings"/>
        <w:color w:val="2A3191" w:themeColor="text2"/>
        <w:sz w:val="20"/>
      </w:rPr>
    </w:lvl>
    <w:lvl w:ilvl="1">
      <w:start w:val="1"/>
      <w:numFmt w:val="bullet"/>
      <w:lvlText w:val=""/>
      <w:lvlJc w:val="left"/>
      <w:pPr>
        <w:ind w:left="1440" w:hanging="360"/>
      </w:pPr>
      <w:rPr>
        <w:rFonts w:hint="default" w:ascii="Symbol" w:hAnsi="Symbol"/>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1EF670CD"/>
    <w:multiLevelType w:val="hybridMultilevel"/>
    <w:tmpl w:val="4CC21558"/>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8F3795"/>
    <w:multiLevelType w:val="multilevel"/>
    <w:tmpl w:val="70D61AE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354711EC"/>
    <w:multiLevelType w:val="hybridMultilevel"/>
    <w:tmpl w:val="45B48FE0"/>
    <w:lvl w:ilvl="0" w:tplc="4E44E95C">
      <w:start w:val="1"/>
      <w:numFmt w:val="bullet"/>
      <w:lvlText w:val=""/>
      <w:lvlJc w:val="left"/>
      <w:pPr>
        <w:ind w:left="1080" w:hanging="360"/>
      </w:pPr>
      <w:rPr>
        <w:rFonts w:hint="default" w:ascii="Wingdings" w:hAnsi="Wingdings"/>
        <w:color w:val="2A3191" w:themeColor="text2"/>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5" w15:restartNumberingAfterBreak="0">
    <w:nsid w:val="3B4F793A"/>
    <w:multiLevelType w:val="hybridMultilevel"/>
    <w:tmpl w:val="BB86984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242451"/>
    <w:multiLevelType w:val="hybridMultilevel"/>
    <w:tmpl w:val="A684BFC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5E7F6BB6"/>
    <w:multiLevelType w:val="hybridMultilevel"/>
    <w:tmpl w:val="14F8B0A8"/>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1080" w:hanging="360"/>
      </w:pPr>
      <w:rPr>
        <w:rFonts w:hint="default" w:ascii="Symbol" w:hAnsi="Symbol"/>
        <w:color w:val="FAA21B" w:themeColor="accent1"/>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9" w15:restartNumberingAfterBreak="0">
    <w:nsid w:val="60684D5A"/>
    <w:multiLevelType w:val="multilevel"/>
    <w:tmpl w:val="A0126D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4366E"/>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22" w15:restartNumberingAfterBreak="0">
    <w:nsid w:val="71BF734A"/>
    <w:multiLevelType w:val="hybridMultilevel"/>
    <w:tmpl w:val="C30C1496"/>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810" w:hanging="360"/>
      </w:pPr>
      <w:rPr>
        <w:rFonts w:hint="default" w:ascii="Symbol" w:hAnsi="Symbol"/>
        <w:color w:val="FAA21B" w:themeColor="accent1"/>
      </w:rPr>
    </w:lvl>
    <w:lvl w:ilvl="2" w:tplc="FFFFFFFF">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3" w15:restartNumberingAfterBreak="0">
    <w:nsid w:val="787E430F"/>
    <w:multiLevelType w:val="hybridMultilevel"/>
    <w:tmpl w:val="2B5CE50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05299203">
    <w:abstractNumId w:val="11"/>
  </w:num>
  <w:num w:numId="2" w16cid:durableId="1012024194">
    <w:abstractNumId w:val="9"/>
  </w:num>
  <w:num w:numId="3" w16cid:durableId="592586350">
    <w:abstractNumId w:val="7"/>
  </w:num>
  <w:num w:numId="4" w16cid:durableId="748385153">
    <w:abstractNumId w:val="22"/>
  </w:num>
  <w:num w:numId="5" w16cid:durableId="1730882779">
    <w:abstractNumId w:val="18"/>
  </w:num>
  <w:num w:numId="6" w16cid:durableId="486634997">
    <w:abstractNumId w:val="6"/>
  </w:num>
  <w:num w:numId="7" w16cid:durableId="444621215">
    <w:abstractNumId w:val="20"/>
  </w:num>
  <w:num w:numId="8" w16cid:durableId="478807630">
    <w:abstractNumId w:val="16"/>
  </w:num>
  <w:num w:numId="9" w16cid:durableId="638996363">
    <w:abstractNumId w:val="3"/>
  </w:num>
  <w:num w:numId="10" w16cid:durableId="1028599408">
    <w:abstractNumId w:val="12"/>
  </w:num>
  <w:num w:numId="11" w16cid:durableId="172187866">
    <w:abstractNumId w:val="5"/>
  </w:num>
  <w:num w:numId="12" w16cid:durableId="1859539774">
    <w:abstractNumId w:val="2"/>
  </w:num>
  <w:num w:numId="13" w16cid:durableId="168909243">
    <w:abstractNumId w:val="23"/>
  </w:num>
  <w:num w:numId="14" w16cid:durableId="224150596">
    <w:abstractNumId w:val="8"/>
  </w:num>
  <w:num w:numId="15" w16cid:durableId="1843928863">
    <w:abstractNumId w:val="15"/>
  </w:num>
  <w:num w:numId="16" w16cid:durableId="2086995296">
    <w:abstractNumId w:val="0"/>
  </w:num>
  <w:num w:numId="17" w16cid:durableId="777262460">
    <w:abstractNumId w:val="14"/>
  </w:num>
  <w:num w:numId="18" w16cid:durableId="1442726139">
    <w:abstractNumId w:val="21"/>
  </w:num>
  <w:num w:numId="19" w16cid:durableId="1068042055">
    <w:abstractNumId w:val="10"/>
  </w:num>
  <w:num w:numId="20" w16cid:durableId="891699972">
    <w:abstractNumId w:val="19"/>
  </w:num>
  <w:num w:numId="21" w16cid:durableId="1662856852">
    <w:abstractNumId w:val="17"/>
  </w:num>
  <w:num w:numId="22" w16cid:durableId="704912392">
    <w:abstractNumId w:val="1"/>
  </w:num>
  <w:num w:numId="23" w16cid:durableId="327640799">
    <w:abstractNumId w:val="13"/>
  </w:num>
  <w:num w:numId="24" w16cid:durableId="96242121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510F"/>
    <w:rsid w:val="00026390"/>
    <w:rsid w:val="000303BA"/>
    <w:rsid w:val="0003096C"/>
    <w:rsid w:val="000314E5"/>
    <w:rsid w:val="0003564F"/>
    <w:rsid w:val="00035836"/>
    <w:rsid w:val="00035CCA"/>
    <w:rsid w:val="0004132A"/>
    <w:rsid w:val="0004134F"/>
    <w:rsid w:val="00041E1E"/>
    <w:rsid w:val="0004252A"/>
    <w:rsid w:val="00043DE7"/>
    <w:rsid w:val="000442A4"/>
    <w:rsid w:val="00047EA3"/>
    <w:rsid w:val="000540ED"/>
    <w:rsid w:val="00054993"/>
    <w:rsid w:val="000553AA"/>
    <w:rsid w:val="000556EB"/>
    <w:rsid w:val="00056995"/>
    <w:rsid w:val="00056CFF"/>
    <w:rsid w:val="00060C2F"/>
    <w:rsid w:val="00061803"/>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4EF"/>
    <w:rsid w:val="00087FD8"/>
    <w:rsid w:val="00090077"/>
    <w:rsid w:val="00091DA7"/>
    <w:rsid w:val="00096179"/>
    <w:rsid w:val="000A06C7"/>
    <w:rsid w:val="000A2470"/>
    <w:rsid w:val="000A3EA9"/>
    <w:rsid w:val="000A4601"/>
    <w:rsid w:val="000A4A44"/>
    <w:rsid w:val="000A4D49"/>
    <w:rsid w:val="000A62E9"/>
    <w:rsid w:val="000A65DB"/>
    <w:rsid w:val="000A6F00"/>
    <w:rsid w:val="000A77F6"/>
    <w:rsid w:val="000B148E"/>
    <w:rsid w:val="000B2225"/>
    <w:rsid w:val="000B42E4"/>
    <w:rsid w:val="000B4804"/>
    <w:rsid w:val="000C07B2"/>
    <w:rsid w:val="000C103E"/>
    <w:rsid w:val="000C162F"/>
    <w:rsid w:val="000C26AF"/>
    <w:rsid w:val="000C36CE"/>
    <w:rsid w:val="000C406D"/>
    <w:rsid w:val="000C5B4A"/>
    <w:rsid w:val="000D0AE2"/>
    <w:rsid w:val="000D21ED"/>
    <w:rsid w:val="000D5CEA"/>
    <w:rsid w:val="000D5EDB"/>
    <w:rsid w:val="000D6104"/>
    <w:rsid w:val="000D7BE2"/>
    <w:rsid w:val="000E0955"/>
    <w:rsid w:val="000E0A4F"/>
    <w:rsid w:val="000E2FA5"/>
    <w:rsid w:val="000E33F6"/>
    <w:rsid w:val="000E5729"/>
    <w:rsid w:val="000E6076"/>
    <w:rsid w:val="000E72FB"/>
    <w:rsid w:val="000E74CC"/>
    <w:rsid w:val="000F052E"/>
    <w:rsid w:val="000F47E2"/>
    <w:rsid w:val="000F4A95"/>
    <w:rsid w:val="000F7917"/>
    <w:rsid w:val="000F7ECE"/>
    <w:rsid w:val="000F7FC6"/>
    <w:rsid w:val="001007E2"/>
    <w:rsid w:val="0010394C"/>
    <w:rsid w:val="00107C14"/>
    <w:rsid w:val="00107E7F"/>
    <w:rsid w:val="00110432"/>
    <w:rsid w:val="00110CFC"/>
    <w:rsid w:val="00111AAE"/>
    <w:rsid w:val="00111E60"/>
    <w:rsid w:val="00112856"/>
    <w:rsid w:val="001136EA"/>
    <w:rsid w:val="00113A00"/>
    <w:rsid w:val="001162EB"/>
    <w:rsid w:val="00124CF8"/>
    <w:rsid w:val="0012508F"/>
    <w:rsid w:val="0012555C"/>
    <w:rsid w:val="00125F9A"/>
    <w:rsid w:val="00127161"/>
    <w:rsid w:val="00127240"/>
    <w:rsid w:val="0013022C"/>
    <w:rsid w:val="001303D2"/>
    <w:rsid w:val="0013066B"/>
    <w:rsid w:val="001331B7"/>
    <w:rsid w:val="00134119"/>
    <w:rsid w:val="0013457A"/>
    <w:rsid w:val="001351A1"/>
    <w:rsid w:val="00137924"/>
    <w:rsid w:val="001379A1"/>
    <w:rsid w:val="00137D9F"/>
    <w:rsid w:val="00141A0A"/>
    <w:rsid w:val="00143B15"/>
    <w:rsid w:val="00144D58"/>
    <w:rsid w:val="00145B31"/>
    <w:rsid w:val="00146AE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39DA"/>
    <w:rsid w:val="00175668"/>
    <w:rsid w:val="00175A6F"/>
    <w:rsid w:val="00176408"/>
    <w:rsid w:val="00176E3E"/>
    <w:rsid w:val="00176EAA"/>
    <w:rsid w:val="00176EB5"/>
    <w:rsid w:val="00177243"/>
    <w:rsid w:val="0017795A"/>
    <w:rsid w:val="00183913"/>
    <w:rsid w:val="0018469C"/>
    <w:rsid w:val="00184CEE"/>
    <w:rsid w:val="00186A65"/>
    <w:rsid w:val="00191E32"/>
    <w:rsid w:val="00193219"/>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2431"/>
    <w:rsid w:val="001C3098"/>
    <w:rsid w:val="001C3D5A"/>
    <w:rsid w:val="001C5633"/>
    <w:rsid w:val="001C5D7A"/>
    <w:rsid w:val="001D0A8B"/>
    <w:rsid w:val="001D170D"/>
    <w:rsid w:val="001D1F90"/>
    <w:rsid w:val="001D1FFE"/>
    <w:rsid w:val="001D5A8F"/>
    <w:rsid w:val="001D648D"/>
    <w:rsid w:val="001D7710"/>
    <w:rsid w:val="001D77AE"/>
    <w:rsid w:val="001E1DC7"/>
    <w:rsid w:val="001E4762"/>
    <w:rsid w:val="001E4A08"/>
    <w:rsid w:val="001E6609"/>
    <w:rsid w:val="001E6D2A"/>
    <w:rsid w:val="001E7F91"/>
    <w:rsid w:val="001F0DB7"/>
    <w:rsid w:val="001F277F"/>
    <w:rsid w:val="001F3B6D"/>
    <w:rsid w:val="001F47CA"/>
    <w:rsid w:val="001F5397"/>
    <w:rsid w:val="001F6578"/>
    <w:rsid w:val="001F7A11"/>
    <w:rsid w:val="00200B16"/>
    <w:rsid w:val="002019C8"/>
    <w:rsid w:val="00202A9D"/>
    <w:rsid w:val="00202F5A"/>
    <w:rsid w:val="002052F1"/>
    <w:rsid w:val="00210229"/>
    <w:rsid w:val="00211388"/>
    <w:rsid w:val="002120FF"/>
    <w:rsid w:val="0021356A"/>
    <w:rsid w:val="0021587C"/>
    <w:rsid w:val="00222067"/>
    <w:rsid w:val="00222127"/>
    <w:rsid w:val="00223032"/>
    <w:rsid w:val="00226CA9"/>
    <w:rsid w:val="00227C3B"/>
    <w:rsid w:val="00227D63"/>
    <w:rsid w:val="002312B4"/>
    <w:rsid w:val="0023131B"/>
    <w:rsid w:val="002321BB"/>
    <w:rsid w:val="0023275D"/>
    <w:rsid w:val="002327A8"/>
    <w:rsid w:val="0023391A"/>
    <w:rsid w:val="002355EF"/>
    <w:rsid w:val="00241444"/>
    <w:rsid w:val="002425C5"/>
    <w:rsid w:val="002428F8"/>
    <w:rsid w:val="00243686"/>
    <w:rsid w:val="00243D9B"/>
    <w:rsid w:val="00244B58"/>
    <w:rsid w:val="002453EE"/>
    <w:rsid w:val="002469CC"/>
    <w:rsid w:val="00247912"/>
    <w:rsid w:val="00247933"/>
    <w:rsid w:val="00252452"/>
    <w:rsid w:val="002545A8"/>
    <w:rsid w:val="00254770"/>
    <w:rsid w:val="0025477B"/>
    <w:rsid w:val="00256662"/>
    <w:rsid w:val="00256816"/>
    <w:rsid w:val="00256A3E"/>
    <w:rsid w:val="002604D9"/>
    <w:rsid w:val="00261818"/>
    <w:rsid w:val="00262E10"/>
    <w:rsid w:val="00263BC3"/>
    <w:rsid w:val="00263F3C"/>
    <w:rsid w:val="00266804"/>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2DF8"/>
    <w:rsid w:val="002936ED"/>
    <w:rsid w:val="00293A07"/>
    <w:rsid w:val="002A1884"/>
    <w:rsid w:val="002A26B0"/>
    <w:rsid w:val="002A5931"/>
    <w:rsid w:val="002B1913"/>
    <w:rsid w:val="002B244D"/>
    <w:rsid w:val="002B4A9E"/>
    <w:rsid w:val="002B5EF0"/>
    <w:rsid w:val="002B7DD7"/>
    <w:rsid w:val="002C0CB9"/>
    <w:rsid w:val="002C1212"/>
    <w:rsid w:val="002C2602"/>
    <w:rsid w:val="002C4699"/>
    <w:rsid w:val="002C52C2"/>
    <w:rsid w:val="002C5745"/>
    <w:rsid w:val="002C7C19"/>
    <w:rsid w:val="002D5C4D"/>
    <w:rsid w:val="002D6A0D"/>
    <w:rsid w:val="002D6BC4"/>
    <w:rsid w:val="002E0752"/>
    <w:rsid w:val="002E1D95"/>
    <w:rsid w:val="002E61AE"/>
    <w:rsid w:val="002E721D"/>
    <w:rsid w:val="002E7912"/>
    <w:rsid w:val="002F1BFF"/>
    <w:rsid w:val="002F3B21"/>
    <w:rsid w:val="002F4B58"/>
    <w:rsid w:val="002F6A6C"/>
    <w:rsid w:val="002F794E"/>
    <w:rsid w:val="0030033D"/>
    <w:rsid w:val="00302ECF"/>
    <w:rsid w:val="00304D1E"/>
    <w:rsid w:val="00305745"/>
    <w:rsid w:val="00305B72"/>
    <w:rsid w:val="00306A54"/>
    <w:rsid w:val="00307BEE"/>
    <w:rsid w:val="00307C6F"/>
    <w:rsid w:val="00307DB1"/>
    <w:rsid w:val="003108C0"/>
    <w:rsid w:val="00310923"/>
    <w:rsid w:val="00311070"/>
    <w:rsid w:val="00316C46"/>
    <w:rsid w:val="0031769E"/>
    <w:rsid w:val="003202EB"/>
    <w:rsid w:val="003216A8"/>
    <w:rsid w:val="00323FBB"/>
    <w:rsid w:val="00324E2E"/>
    <w:rsid w:val="00325119"/>
    <w:rsid w:val="0032526E"/>
    <w:rsid w:val="0032623C"/>
    <w:rsid w:val="003273EA"/>
    <w:rsid w:val="00330A6B"/>
    <w:rsid w:val="00331B93"/>
    <w:rsid w:val="00333FA6"/>
    <w:rsid w:val="00335DDD"/>
    <w:rsid w:val="00336BDC"/>
    <w:rsid w:val="00342441"/>
    <w:rsid w:val="003425A8"/>
    <w:rsid w:val="00342905"/>
    <w:rsid w:val="00343CB0"/>
    <w:rsid w:val="00344218"/>
    <w:rsid w:val="00344715"/>
    <w:rsid w:val="003448C6"/>
    <w:rsid w:val="00346C3E"/>
    <w:rsid w:val="003472C7"/>
    <w:rsid w:val="0034752B"/>
    <w:rsid w:val="00350058"/>
    <w:rsid w:val="00351365"/>
    <w:rsid w:val="00351666"/>
    <w:rsid w:val="003530ED"/>
    <w:rsid w:val="003532DA"/>
    <w:rsid w:val="003538F6"/>
    <w:rsid w:val="00353A0E"/>
    <w:rsid w:val="003545B9"/>
    <w:rsid w:val="003566C4"/>
    <w:rsid w:val="00357D26"/>
    <w:rsid w:val="003608C4"/>
    <w:rsid w:val="003636AB"/>
    <w:rsid w:val="00363A10"/>
    <w:rsid w:val="00364901"/>
    <w:rsid w:val="003656D4"/>
    <w:rsid w:val="00365D40"/>
    <w:rsid w:val="00366BDB"/>
    <w:rsid w:val="00367305"/>
    <w:rsid w:val="00371CC6"/>
    <w:rsid w:val="003733E9"/>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D37"/>
    <w:rsid w:val="003945B5"/>
    <w:rsid w:val="00395269"/>
    <w:rsid w:val="003A26AC"/>
    <w:rsid w:val="003A2829"/>
    <w:rsid w:val="003A389C"/>
    <w:rsid w:val="003A43BA"/>
    <w:rsid w:val="003A7D2D"/>
    <w:rsid w:val="003B2F2A"/>
    <w:rsid w:val="003B45E3"/>
    <w:rsid w:val="003B4DBF"/>
    <w:rsid w:val="003B6339"/>
    <w:rsid w:val="003B76EA"/>
    <w:rsid w:val="003C1084"/>
    <w:rsid w:val="003C2C4E"/>
    <w:rsid w:val="003C2EF1"/>
    <w:rsid w:val="003D0170"/>
    <w:rsid w:val="003D12D3"/>
    <w:rsid w:val="003D1BBC"/>
    <w:rsid w:val="003D225F"/>
    <w:rsid w:val="003D365D"/>
    <w:rsid w:val="003D4CBA"/>
    <w:rsid w:val="003D4E5E"/>
    <w:rsid w:val="003D6F87"/>
    <w:rsid w:val="003D78FF"/>
    <w:rsid w:val="003E144C"/>
    <w:rsid w:val="003E1490"/>
    <w:rsid w:val="003E26A4"/>
    <w:rsid w:val="003E2C08"/>
    <w:rsid w:val="003E68DC"/>
    <w:rsid w:val="003E7051"/>
    <w:rsid w:val="003E75F0"/>
    <w:rsid w:val="003E786D"/>
    <w:rsid w:val="003F049A"/>
    <w:rsid w:val="003F2AE6"/>
    <w:rsid w:val="003F2E02"/>
    <w:rsid w:val="003F2F13"/>
    <w:rsid w:val="003F3A8C"/>
    <w:rsid w:val="003F5969"/>
    <w:rsid w:val="003F5FC2"/>
    <w:rsid w:val="003F7E2F"/>
    <w:rsid w:val="00400339"/>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2035B"/>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F65"/>
    <w:rsid w:val="00447B71"/>
    <w:rsid w:val="00450059"/>
    <w:rsid w:val="0045163C"/>
    <w:rsid w:val="004519F7"/>
    <w:rsid w:val="004530C7"/>
    <w:rsid w:val="004531A2"/>
    <w:rsid w:val="00453C62"/>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2AAF"/>
    <w:rsid w:val="00492BFC"/>
    <w:rsid w:val="0049659D"/>
    <w:rsid w:val="00497EC0"/>
    <w:rsid w:val="004A1A7E"/>
    <w:rsid w:val="004A22EA"/>
    <w:rsid w:val="004A4F39"/>
    <w:rsid w:val="004A661E"/>
    <w:rsid w:val="004A6EFC"/>
    <w:rsid w:val="004A72F0"/>
    <w:rsid w:val="004B176A"/>
    <w:rsid w:val="004B1EE8"/>
    <w:rsid w:val="004B2692"/>
    <w:rsid w:val="004B4144"/>
    <w:rsid w:val="004B43AA"/>
    <w:rsid w:val="004B79AA"/>
    <w:rsid w:val="004C0F0E"/>
    <w:rsid w:val="004C1BFA"/>
    <w:rsid w:val="004C2F0D"/>
    <w:rsid w:val="004C32E5"/>
    <w:rsid w:val="004C66C9"/>
    <w:rsid w:val="004C7262"/>
    <w:rsid w:val="004D0396"/>
    <w:rsid w:val="004D0D07"/>
    <w:rsid w:val="004D289E"/>
    <w:rsid w:val="004D3283"/>
    <w:rsid w:val="004D3EFC"/>
    <w:rsid w:val="004D6392"/>
    <w:rsid w:val="004D6493"/>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4186"/>
    <w:rsid w:val="0050655E"/>
    <w:rsid w:val="00506768"/>
    <w:rsid w:val="005073B8"/>
    <w:rsid w:val="005073CB"/>
    <w:rsid w:val="005141E2"/>
    <w:rsid w:val="00514F73"/>
    <w:rsid w:val="005172B8"/>
    <w:rsid w:val="00517606"/>
    <w:rsid w:val="0052088E"/>
    <w:rsid w:val="00520CCF"/>
    <w:rsid w:val="00520CDD"/>
    <w:rsid w:val="00520DA9"/>
    <w:rsid w:val="00521099"/>
    <w:rsid w:val="00522506"/>
    <w:rsid w:val="00522646"/>
    <w:rsid w:val="00522E6A"/>
    <w:rsid w:val="00522E92"/>
    <w:rsid w:val="00523D8D"/>
    <w:rsid w:val="0052575F"/>
    <w:rsid w:val="00526518"/>
    <w:rsid w:val="00526C3B"/>
    <w:rsid w:val="0052763C"/>
    <w:rsid w:val="00535300"/>
    <w:rsid w:val="00537403"/>
    <w:rsid w:val="005421D3"/>
    <w:rsid w:val="00543AA8"/>
    <w:rsid w:val="00545BD3"/>
    <w:rsid w:val="00546CF6"/>
    <w:rsid w:val="005504B7"/>
    <w:rsid w:val="005507ED"/>
    <w:rsid w:val="00551909"/>
    <w:rsid w:val="00551A0E"/>
    <w:rsid w:val="00552C6E"/>
    <w:rsid w:val="005544BD"/>
    <w:rsid w:val="00554E2F"/>
    <w:rsid w:val="00555855"/>
    <w:rsid w:val="00555AA9"/>
    <w:rsid w:val="0055640C"/>
    <w:rsid w:val="00557A8F"/>
    <w:rsid w:val="00557CEE"/>
    <w:rsid w:val="0056173F"/>
    <w:rsid w:val="00562213"/>
    <w:rsid w:val="00565B12"/>
    <w:rsid w:val="00565CFB"/>
    <w:rsid w:val="00566557"/>
    <w:rsid w:val="00566DE9"/>
    <w:rsid w:val="005672E9"/>
    <w:rsid w:val="005702F9"/>
    <w:rsid w:val="005707F6"/>
    <w:rsid w:val="0057146E"/>
    <w:rsid w:val="00571C68"/>
    <w:rsid w:val="005744FB"/>
    <w:rsid w:val="0057480C"/>
    <w:rsid w:val="00577721"/>
    <w:rsid w:val="00577CCE"/>
    <w:rsid w:val="005813A4"/>
    <w:rsid w:val="00581B9A"/>
    <w:rsid w:val="00582248"/>
    <w:rsid w:val="00582D3A"/>
    <w:rsid w:val="0058351D"/>
    <w:rsid w:val="00583B3D"/>
    <w:rsid w:val="0059039F"/>
    <w:rsid w:val="00594019"/>
    <w:rsid w:val="00594973"/>
    <w:rsid w:val="0059516D"/>
    <w:rsid w:val="00595F41"/>
    <w:rsid w:val="00596613"/>
    <w:rsid w:val="00596DD2"/>
    <w:rsid w:val="005A0904"/>
    <w:rsid w:val="005A0E15"/>
    <w:rsid w:val="005A0FE6"/>
    <w:rsid w:val="005A36A2"/>
    <w:rsid w:val="005A4BAC"/>
    <w:rsid w:val="005A6315"/>
    <w:rsid w:val="005A6552"/>
    <w:rsid w:val="005A6AB8"/>
    <w:rsid w:val="005A7CBE"/>
    <w:rsid w:val="005B03E5"/>
    <w:rsid w:val="005B1AD0"/>
    <w:rsid w:val="005B1CB0"/>
    <w:rsid w:val="005B4204"/>
    <w:rsid w:val="005B698A"/>
    <w:rsid w:val="005B6E48"/>
    <w:rsid w:val="005C0562"/>
    <w:rsid w:val="005C0B22"/>
    <w:rsid w:val="005C15BC"/>
    <w:rsid w:val="005C22AE"/>
    <w:rsid w:val="005C2439"/>
    <w:rsid w:val="005C2992"/>
    <w:rsid w:val="005C3478"/>
    <w:rsid w:val="005C5209"/>
    <w:rsid w:val="005C582E"/>
    <w:rsid w:val="005C5BE5"/>
    <w:rsid w:val="005C6B3A"/>
    <w:rsid w:val="005C70CF"/>
    <w:rsid w:val="005D11EF"/>
    <w:rsid w:val="005D2683"/>
    <w:rsid w:val="005D4A28"/>
    <w:rsid w:val="005D53F8"/>
    <w:rsid w:val="005D5F5D"/>
    <w:rsid w:val="005D6CE2"/>
    <w:rsid w:val="005E0C06"/>
    <w:rsid w:val="005F06F8"/>
    <w:rsid w:val="005F1303"/>
    <w:rsid w:val="005F16EF"/>
    <w:rsid w:val="005F3005"/>
    <w:rsid w:val="005F3976"/>
    <w:rsid w:val="005F3DCE"/>
    <w:rsid w:val="005F57BD"/>
    <w:rsid w:val="005F5D78"/>
    <w:rsid w:val="005F7C99"/>
    <w:rsid w:val="0060049B"/>
    <w:rsid w:val="0060133B"/>
    <w:rsid w:val="00605E08"/>
    <w:rsid w:val="0060677D"/>
    <w:rsid w:val="00606A5D"/>
    <w:rsid w:val="00607438"/>
    <w:rsid w:val="006075E1"/>
    <w:rsid w:val="00607A8F"/>
    <w:rsid w:val="006107BB"/>
    <w:rsid w:val="00610960"/>
    <w:rsid w:val="00611385"/>
    <w:rsid w:val="00611CBC"/>
    <w:rsid w:val="0061433E"/>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C60"/>
    <w:rsid w:val="00640262"/>
    <w:rsid w:val="00640F09"/>
    <w:rsid w:val="00642472"/>
    <w:rsid w:val="00642D7A"/>
    <w:rsid w:val="006431E4"/>
    <w:rsid w:val="00643AD9"/>
    <w:rsid w:val="00644CF4"/>
    <w:rsid w:val="00645752"/>
    <w:rsid w:val="006458C4"/>
    <w:rsid w:val="006461F0"/>
    <w:rsid w:val="0064684E"/>
    <w:rsid w:val="00646CE6"/>
    <w:rsid w:val="00646DDD"/>
    <w:rsid w:val="00646F2E"/>
    <w:rsid w:val="00647001"/>
    <w:rsid w:val="00647327"/>
    <w:rsid w:val="006516A5"/>
    <w:rsid w:val="006520E9"/>
    <w:rsid w:val="0065310B"/>
    <w:rsid w:val="00655693"/>
    <w:rsid w:val="00656C88"/>
    <w:rsid w:val="00656D54"/>
    <w:rsid w:val="0066061D"/>
    <w:rsid w:val="00661BF7"/>
    <w:rsid w:val="00662165"/>
    <w:rsid w:val="00662EFE"/>
    <w:rsid w:val="006635EF"/>
    <w:rsid w:val="00664E3B"/>
    <w:rsid w:val="00666910"/>
    <w:rsid w:val="00670371"/>
    <w:rsid w:val="00670F93"/>
    <w:rsid w:val="0067190B"/>
    <w:rsid w:val="00674E69"/>
    <w:rsid w:val="00676795"/>
    <w:rsid w:val="00681075"/>
    <w:rsid w:val="006819F8"/>
    <w:rsid w:val="00681D0F"/>
    <w:rsid w:val="00681D68"/>
    <w:rsid w:val="00683583"/>
    <w:rsid w:val="00683F3C"/>
    <w:rsid w:val="00684A85"/>
    <w:rsid w:val="00685A5D"/>
    <w:rsid w:val="006904F6"/>
    <w:rsid w:val="00690782"/>
    <w:rsid w:val="00692691"/>
    <w:rsid w:val="006954ED"/>
    <w:rsid w:val="00696171"/>
    <w:rsid w:val="0069693E"/>
    <w:rsid w:val="006A2FBC"/>
    <w:rsid w:val="006A3045"/>
    <w:rsid w:val="006A4A12"/>
    <w:rsid w:val="006B16ED"/>
    <w:rsid w:val="006B21EF"/>
    <w:rsid w:val="006B27CC"/>
    <w:rsid w:val="006B29C0"/>
    <w:rsid w:val="006B2BBB"/>
    <w:rsid w:val="006B2F7A"/>
    <w:rsid w:val="006B3309"/>
    <w:rsid w:val="006B3DAB"/>
    <w:rsid w:val="006B58A2"/>
    <w:rsid w:val="006B65A0"/>
    <w:rsid w:val="006C0F64"/>
    <w:rsid w:val="006C325F"/>
    <w:rsid w:val="006C6F67"/>
    <w:rsid w:val="006C74C8"/>
    <w:rsid w:val="006D02CB"/>
    <w:rsid w:val="006D2418"/>
    <w:rsid w:val="006D70E7"/>
    <w:rsid w:val="006D7739"/>
    <w:rsid w:val="006E01AB"/>
    <w:rsid w:val="006E101F"/>
    <w:rsid w:val="006E1F4B"/>
    <w:rsid w:val="006E21A4"/>
    <w:rsid w:val="006E3F1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4FB"/>
    <w:rsid w:val="00713712"/>
    <w:rsid w:val="0071385A"/>
    <w:rsid w:val="007145EB"/>
    <w:rsid w:val="00714C1E"/>
    <w:rsid w:val="0071658B"/>
    <w:rsid w:val="00717DFF"/>
    <w:rsid w:val="00722966"/>
    <w:rsid w:val="0072707F"/>
    <w:rsid w:val="0073056C"/>
    <w:rsid w:val="00733BD2"/>
    <w:rsid w:val="00736978"/>
    <w:rsid w:val="00740B29"/>
    <w:rsid w:val="0074114F"/>
    <w:rsid w:val="00741984"/>
    <w:rsid w:val="00742724"/>
    <w:rsid w:val="0074300F"/>
    <w:rsid w:val="00743E70"/>
    <w:rsid w:val="00744FB0"/>
    <w:rsid w:val="00744FB9"/>
    <w:rsid w:val="0074505B"/>
    <w:rsid w:val="00746E8F"/>
    <w:rsid w:val="00747BBB"/>
    <w:rsid w:val="00747D51"/>
    <w:rsid w:val="00751A33"/>
    <w:rsid w:val="00751F70"/>
    <w:rsid w:val="00753873"/>
    <w:rsid w:val="00755084"/>
    <w:rsid w:val="00756DFF"/>
    <w:rsid w:val="00761754"/>
    <w:rsid w:val="00762BFA"/>
    <w:rsid w:val="0076361A"/>
    <w:rsid w:val="007650C2"/>
    <w:rsid w:val="00765B55"/>
    <w:rsid w:val="00766183"/>
    <w:rsid w:val="00766665"/>
    <w:rsid w:val="00767283"/>
    <w:rsid w:val="00772FAE"/>
    <w:rsid w:val="007741BF"/>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767C"/>
    <w:rsid w:val="007B06D5"/>
    <w:rsid w:val="007B0943"/>
    <w:rsid w:val="007B0C81"/>
    <w:rsid w:val="007B270A"/>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4ED7"/>
    <w:rsid w:val="007D5155"/>
    <w:rsid w:val="007D5EB2"/>
    <w:rsid w:val="007D60FE"/>
    <w:rsid w:val="007D687B"/>
    <w:rsid w:val="007D762E"/>
    <w:rsid w:val="007D7F4D"/>
    <w:rsid w:val="007E05FD"/>
    <w:rsid w:val="007E3895"/>
    <w:rsid w:val="007E4152"/>
    <w:rsid w:val="007E525F"/>
    <w:rsid w:val="007F0086"/>
    <w:rsid w:val="007F2510"/>
    <w:rsid w:val="007F682F"/>
    <w:rsid w:val="00800E2D"/>
    <w:rsid w:val="00800E3D"/>
    <w:rsid w:val="00801996"/>
    <w:rsid w:val="00801C6F"/>
    <w:rsid w:val="00802315"/>
    <w:rsid w:val="00803B23"/>
    <w:rsid w:val="00803FD3"/>
    <w:rsid w:val="0080477A"/>
    <w:rsid w:val="00806327"/>
    <w:rsid w:val="00807FE7"/>
    <w:rsid w:val="00810B38"/>
    <w:rsid w:val="0081214A"/>
    <w:rsid w:val="00812458"/>
    <w:rsid w:val="00812FE6"/>
    <w:rsid w:val="00813308"/>
    <w:rsid w:val="00814A3E"/>
    <w:rsid w:val="00815491"/>
    <w:rsid w:val="008156EC"/>
    <w:rsid w:val="00817864"/>
    <w:rsid w:val="0082003F"/>
    <w:rsid w:val="0082076D"/>
    <w:rsid w:val="00820AA4"/>
    <w:rsid w:val="00820F70"/>
    <w:rsid w:val="00820F8B"/>
    <w:rsid w:val="00821A0B"/>
    <w:rsid w:val="00823E16"/>
    <w:rsid w:val="00827E27"/>
    <w:rsid w:val="00832425"/>
    <w:rsid w:val="008330E7"/>
    <w:rsid w:val="00833EB9"/>
    <w:rsid w:val="0083448F"/>
    <w:rsid w:val="00834B90"/>
    <w:rsid w:val="008376C3"/>
    <w:rsid w:val="0084019C"/>
    <w:rsid w:val="00841FA1"/>
    <w:rsid w:val="00842047"/>
    <w:rsid w:val="00842CE6"/>
    <w:rsid w:val="00843E96"/>
    <w:rsid w:val="00844910"/>
    <w:rsid w:val="00845BF1"/>
    <w:rsid w:val="008465D2"/>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AF6"/>
    <w:rsid w:val="00872B50"/>
    <w:rsid w:val="00873789"/>
    <w:rsid w:val="0087528C"/>
    <w:rsid w:val="00875598"/>
    <w:rsid w:val="008764AB"/>
    <w:rsid w:val="008776C3"/>
    <w:rsid w:val="008776D5"/>
    <w:rsid w:val="00882E7A"/>
    <w:rsid w:val="00884093"/>
    <w:rsid w:val="0088602C"/>
    <w:rsid w:val="00887F4D"/>
    <w:rsid w:val="00890EA0"/>
    <w:rsid w:val="00891C52"/>
    <w:rsid w:val="00893145"/>
    <w:rsid w:val="00893786"/>
    <w:rsid w:val="00893BBD"/>
    <w:rsid w:val="00895E18"/>
    <w:rsid w:val="00896564"/>
    <w:rsid w:val="008971F2"/>
    <w:rsid w:val="00897FA8"/>
    <w:rsid w:val="008A0696"/>
    <w:rsid w:val="008A0C33"/>
    <w:rsid w:val="008A25DD"/>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1D03"/>
    <w:rsid w:val="008F302A"/>
    <w:rsid w:val="008F41DA"/>
    <w:rsid w:val="008F7F86"/>
    <w:rsid w:val="009000FD"/>
    <w:rsid w:val="00901BB9"/>
    <w:rsid w:val="00902F29"/>
    <w:rsid w:val="00903F54"/>
    <w:rsid w:val="009048AA"/>
    <w:rsid w:val="00905C2A"/>
    <w:rsid w:val="00910A78"/>
    <w:rsid w:val="00910ED6"/>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1A96"/>
    <w:rsid w:val="009545C3"/>
    <w:rsid w:val="00956362"/>
    <w:rsid w:val="009565B3"/>
    <w:rsid w:val="009575EE"/>
    <w:rsid w:val="00962717"/>
    <w:rsid w:val="00963F15"/>
    <w:rsid w:val="0096533F"/>
    <w:rsid w:val="0096584C"/>
    <w:rsid w:val="00965E62"/>
    <w:rsid w:val="00967177"/>
    <w:rsid w:val="0097163F"/>
    <w:rsid w:val="00971C0E"/>
    <w:rsid w:val="00971F54"/>
    <w:rsid w:val="009721F9"/>
    <w:rsid w:val="0097282E"/>
    <w:rsid w:val="00972D74"/>
    <w:rsid w:val="009739E6"/>
    <w:rsid w:val="009747C5"/>
    <w:rsid w:val="00982D62"/>
    <w:rsid w:val="0098323C"/>
    <w:rsid w:val="00984C73"/>
    <w:rsid w:val="009855D3"/>
    <w:rsid w:val="00986076"/>
    <w:rsid w:val="00986A33"/>
    <w:rsid w:val="00987D05"/>
    <w:rsid w:val="009900B2"/>
    <w:rsid w:val="00990F9F"/>
    <w:rsid w:val="00991785"/>
    <w:rsid w:val="0099273E"/>
    <w:rsid w:val="00993220"/>
    <w:rsid w:val="009938B1"/>
    <w:rsid w:val="00993D6F"/>
    <w:rsid w:val="00997E0A"/>
    <w:rsid w:val="009A1400"/>
    <w:rsid w:val="009A1D05"/>
    <w:rsid w:val="009A2005"/>
    <w:rsid w:val="009A2007"/>
    <w:rsid w:val="009A25F7"/>
    <w:rsid w:val="009A47E9"/>
    <w:rsid w:val="009A4A38"/>
    <w:rsid w:val="009A4F20"/>
    <w:rsid w:val="009A5D5F"/>
    <w:rsid w:val="009A6112"/>
    <w:rsid w:val="009B0F72"/>
    <w:rsid w:val="009B499C"/>
    <w:rsid w:val="009B5781"/>
    <w:rsid w:val="009B5ED2"/>
    <w:rsid w:val="009B70D1"/>
    <w:rsid w:val="009B78F1"/>
    <w:rsid w:val="009C1C93"/>
    <w:rsid w:val="009C2FB0"/>
    <w:rsid w:val="009C5F4F"/>
    <w:rsid w:val="009C67DC"/>
    <w:rsid w:val="009D0FDB"/>
    <w:rsid w:val="009D1681"/>
    <w:rsid w:val="009D2485"/>
    <w:rsid w:val="009D2FDD"/>
    <w:rsid w:val="009D7497"/>
    <w:rsid w:val="009E1076"/>
    <w:rsid w:val="009E2589"/>
    <w:rsid w:val="009E2AA6"/>
    <w:rsid w:val="009E348E"/>
    <w:rsid w:val="009E353C"/>
    <w:rsid w:val="009E4DDB"/>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76AE"/>
    <w:rsid w:val="00A10DD1"/>
    <w:rsid w:val="00A1173D"/>
    <w:rsid w:val="00A12AED"/>
    <w:rsid w:val="00A144D2"/>
    <w:rsid w:val="00A14CB3"/>
    <w:rsid w:val="00A15352"/>
    <w:rsid w:val="00A155A8"/>
    <w:rsid w:val="00A16FF7"/>
    <w:rsid w:val="00A175D2"/>
    <w:rsid w:val="00A17E46"/>
    <w:rsid w:val="00A21C5E"/>
    <w:rsid w:val="00A22217"/>
    <w:rsid w:val="00A22341"/>
    <w:rsid w:val="00A262BD"/>
    <w:rsid w:val="00A30D23"/>
    <w:rsid w:val="00A311BB"/>
    <w:rsid w:val="00A31A2D"/>
    <w:rsid w:val="00A320C7"/>
    <w:rsid w:val="00A32536"/>
    <w:rsid w:val="00A32F1B"/>
    <w:rsid w:val="00A33839"/>
    <w:rsid w:val="00A34640"/>
    <w:rsid w:val="00A34A07"/>
    <w:rsid w:val="00A37E63"/>
    <w:rsid w:val="00A37FF1"/>
    <w:rsid w:val="00A40AD3"/>
    <w:rsid w:val="00A411B0"/>
    <w:rsid w:val="00A41679"/>
    <w:rsid w:val="00A416FB"/>
    <w:rsid w:val="00A41A73"/>
    <w:rsid w:val="00A45665"/>
    <w:rsid w:val="00A4676C"/>
    <w:rsid w:val="00A46D05"/>
    <w:rsid w:val="00A47B29"/>
    <w:rsid w:val="00A5298C"/>
    <w:rsid w:val="00A55257"/>
    <w:rsid w:val="00A55F9A"/>
    <w:rsid w:val="00A568C0"/>
    <w:rsid w:val="00A5696F"/>
    <w:rsid w:val="00A6459E"/>
    <w:rsid w:val="00A64C07"/>
    <w:rsid w:val="00A67F7A"/>
    <w:rsid w:val="00A70EB2"/>
    <w:rsid w:val="00A71B89"/>
    <w:rsid w:val="00A730AD"/>
    <w:rsid w:val="00A7459C"/>
    <w:rsid w:val="00A74794"/>
    <w:rsid w:val="00A74DEE"/>
    <w:rsid w:val="00A752FC"/>
    <w:rsid w:val="00A77A59"/>
    <w:rsid w:val="00A77F72"/>
    <w:rsid w:val="00A81E8D"/>
    <w:rsid w:val="00A83A03"/>
    <w:rsid w:val="00A85B43"/>
    <w:rsid w:val="00A87222"/>
    <w:rsid w:val="00A875F7"/>
    <w:rsid w:val="00A87B14"/>
    <w:rsid w:val="00A934FB"/>
    <w:rsid w:val="00A94272"/>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FE0"/>
    <w:rsid w:val="00AB62BD"/>
    <w:rsid w:val="00AB6E86"/>
    <w:rsid w:val="00AB7E3B"/>
    <w:rsid w:val="00AC13C8"/>
    <w:rsid w:val="00AC3310"/>
    <w:rsid w:val="00AC548B"/>
    <w:rsid w:val="00AC5C11"/>
    <w:rsid w:val="00AC67FD"/>
    <w:rsid w:val="00AC6C93"/>
    <w:rsid w:val="00AC766F"/>
    <w:rsid w:val="00AD1699"/>
    <w:rsid w:val="00AD45F1"/>
    <w:rsid w:val="00AD55DC"/>
    <w:rsid w:val="00AD6973"/>
    <w:rsid w:val="00AE0650"/>
    <w:rsid w:val="00AE1381"/>
    <w:rsid w:val="00AE2630"/>
    <w:rsid w:val="00AE48BE"/>
    <w:rsid w:val="00AF058F"/>
    <w:rsid w:val="00AF0E13"/>
    <w:rsid w:val="00AF36BF"/>
    <w:rsid w:val="00AF47C2"/>
    <w:rsid w:val="00B02FCC"/>
    <w:rsid w:val="00B0393E"/>
    <w:rsid w:val="00B04CCE"/>
    <w:rsid w:val="00B05B94"/>
    <w:rsid w:val="00B07E7E"/>
    <w:rsid w:val="00B104DE"/>
    <w:rsid w:val="00B115FD"/>
    <w:rsid w:val="00B11916"/>
    <w:rsid w:val="00B123F2"/>
    <w:rsid w:val="00B1334B"/>
    <w:rsid w:val="00B201BF"/>
    <w:rsid w:val="00B20347"/>
    <w:rsid w:val="00B20772"/>
    <w:rsid w:val="00B20C3B"/>
    <w:rsid w:val="00B21A03"/>
    <w:rsid w:val="00B21D74"/>
    <w:rsid w:val="00B21E7C"/>
    <w:rsid w:val="00B2346D"/>
    <w:rsid w:val="00B234B9"/>
    <w:rsid w:val="00B26083"/>
    <w:rsid w:val="00B27082"/>
    <w:rsid w:val="00B271D6"/>
    <w:rsid w:val="00B32BF9"/>
    <w:rsid w:val="00B32DA1"/>
    <w:rsid w:val="00B333D7"/>
    <w:rsid w:val="00B33A1C"/>
    <w:rsid w:val="00B34537"/>
    <w:rsid w:val="00B345F2"/>
    <w:rsid w:val="00B34FB0"/>
    <w:rsid w:val="00B35F25"/>
    <w:rsid w:val="00B367FE"/>
    <w:rsid w:val="00B405D6"/>
    <w:rsid w:val="00B40870"/>
    <w:rsid w:val="00B410C8"/>
    <w:rsid w:val="00B42055"/>
    <w:rsid w:val="00B42ABE"/>
    <w:rsid w:val="00B43553"/>
    <w:rsid w:val="00B44112"/>
    <w:rsid w:val="00B46B0D"/>
    <w:rsid w:val="00B47404"/>
    <w:rsid w:val="00B509FB"/>
    <w:rsid w:val="00B52FFD"/>
    <w:rsid w:val="00B57573"/>
    <w:rsid w:val="00B602D2"/>
    <w:rsid w:val="00B608ED"/>
    <w:rsid w:val="00B643CD"/>
    <w:rsid w:val="00B67207"/>
    <w:rsid w:val="00B71427"/>
    <w:rsid w:val="00B72009"/>
    <w:rsid w:val="00B7398B"/>
    <w:rsid w:val="00B747E9"/>
    <w:rsid w:val="00B75526"/>
    <w:rsid w:val="00B75B10"/>
    <w:rsid w:val="00B76761"/>
    <w:rsid w:val="00B76879"/>
    <w:rsid w:val="00B830E4"/>
    <w:rsid w:val="00B8339F"/>
    <w:rsid w:val="00B86143"/>
    <w:rsid w:val="00B867E9"/>
    <w:rsid w:val="00B87E85"/>
    <w:rsid w:val="00B90F3B"/>
    <w:rsid w:val="00B94B2F"/>
    <w:rsid w:val="00B95F43"/>
    <w:rsid w:val="00B97AB5"/>
    <w:rsid w:val="00B97C9A"/>
    <w:rsid w:val="00BA09B8"/>
    <w:rsid w:val="00BA197E"/>
    <w:rsid w:val="00BA5C9A"/>
    <w:rsid w:val="00BA6403"/>
    <w:rsid w:val="00BA71EA"/>
    <w:rsid w:val="00BB0351"/>
    <w:rsid w:val="00BB1B16"/>
    <w:rsid w:val="00BB3732"/>
    <w:rsid w:val="00BB3758"/>
    <w:rsid w:val="00BB4B70"/>
    <w:rsid w:val="00BB5E5A"/>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695A"/>
    <w:rsid w:val="00BE1440"/>
    <w:rsid w:val="00BE153A"/>
    <w:rsid w:val="00BE2102"/>
    <w:rsid w:val="00BE2F1A"/>
    <w:rsid w:val="00BE342B"/>
    <w:rsid w:val="00BE4DCD"/>
    <w:rsid w:val="00BE5EEE"/>
    <w:rsid w:val="00BE6FBB"/>
    <w:rsid w:val="00BE74E8"/>
    <w:rsid w:val="00BF100E"/>
    <w:rsid w:val="00BF2917"/>
    <w:rsid w:val="00BF3FEE"/>
    <w:rsid w:val="00BF4928"/>
    <w:rsid w:val="00BF4FF3"/>
    <w:rsid w:val="00C00599"/>
    <w:rsid w:val="00C02B68"/>
    <w:rsid w:val="00C03E67"/>
    <w:rsid w:val="00C05235"/>
    <w:rsid w:val="00C075CF"/>
    <w:rsid w:val="00C1050A"/>
    <w:rsid w:val="00C10801"/>
    <w:rsid w:val="00C10F2F"/>
    <w:rsid w:val="00C11E09"/>
    <w:rsid w:val="00C12FCB"/>
    <w:rsid w:val="00C133B5"/>
    <w:rsid w:val="00C14A40"/>
    <w:rsid w:val="00C152D7"/>
    <w:rsid w:val="00C15447"/>
    <w:rsid w:val="00C1654C"/>
    <w:rsid w:val="00C20C8C"/>
    <w:rsid w:val="00C21733"/>
    <w:rsid w:val="00C2204A"/>
    <w:rsid w:val="00C2214F"/>
    <w:rsid w:val="00C23ADA"/>
    <w:rsid w:val="00C26902"/>
    <w:rsid w:val="00C31635"/>
    <w:rsid w:val="00C320DA"/>
    <w:rsid w:val="00C32FF7"/>
    <w:rsid w:val="00C34919"/>
    <w:rsid w:val="00C36F74"/>
    <w:rsid w:val="00C4014F"/>
    <w:rsid w:val="00C402E3"/>
    <w:rsid w:val="00C40F71"/>
    <w:rsid w:val="00C42B92"/>
    <w:rsid w:val="00C4494B"/>
    <w:rsid w:val="00C45114"/>
    <w:rsid w:val="00C47C14"/>
    <w:rsid w:val="00C518BE"/>
    <w:rsid w:val="00C5212C"/>
    <w:rsid w:val="00C52147"/>
    <w:rsid w:val="00C573C2"/>
    <w:rsid w:val="00C57FF3"/>
    <w:rsid w:val="00C61168"/>
    <w:rsid w:val="00C64399"/>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1AE"/>
    <w:rsid w:val="00C865CA"/>
    <w:rsid w:val="00C9041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2FAE"/>
    <w:rsid w:val="00CB496E"/>
    <w:rsid w:val="00CB5E24"/>
    <w:rsid w:val="00CB6A42"/>
    <w:rsid w:val="00CB7123"/>
    <w:rsid w:val="00CC1690"/>
    <w:rsid w:val="00CC38C8"/>
    <w:rsid w:val="00CC6A70"/>
    <w:rsid w:val="00CD14AC"/>
    <w:rsid w:val="00CD2413"/>
    <w:rsid w:val="00CD29C2"/>
    <w:rsid w:val="00CD46C8"/>
    <w:rsid w:val="00CD4B95"/>
    <w:rsid w:val="00CD7E26"/>
    <w:rsid w:val="00CE000C"/>
    <w:rsid w:val="00CE0611"/>
    <w:rsid w:val="00CE1ABA"/>
    <w:rsid w:val="00CE32CA"/>
    <w:rsid w:val="00CE3B11"/>
    <w:rsid w:val="00CE55E0"/>
    <w:rsid w:val="00CE77DD"/>
    <w:rsid w:val="00CE7DF5"/>
    <w:rsid w:val="00CF1F25"/>
    <w:rsid w:val="00CF3220"/>
    <w:rsid w:val="00CF38D8"/>
    <w:rsid w:val="00CF3FB9"/>
    <w:rsid w:val="00CF4EF8"/>
    <w:rsid w:val="00CF51E4"/>
    <w:rsid w:val="00CF63C1"/>
    <w:rsid w:val="00CF766E"/>
    <w:rsid w:val="00D01352"/>
    <w:rsid w:val="00D025DB"/>
    <w:rsid w:val="00D04A5C"/>
    <w:rsid w:val="00D05347"/>
    <w:rsid w:val="00D06BB0"/>
    <w:rsid w:val="00D07678"/>
    <w:rsid w:val="00D07AE2"/>
    <w:rsid w:val="00D10449"/>
    <w:rsid w:val="00D10603"/>
    <w:rsid w:val="00D10F5D"/>
    <w:rsid w:val="00D11089"/>
    <w:rsid w:val="00D1184D"/>
    <w:rsid w:val="00D12A53"/>
    <w:rsid w:val="00D2014B"/>
    <w:rsid w:val="00D20472"/>
    <w:rsid w:val="00D20827"/>
    <w:rsid w:val="00D20C93"/>
    <w:rsid w:val="00D2187A"/>
    <w:rsid w:val="00D21ACE"/>
    <w:rsid w:val="00D2352D"/>
    <w:rsid w:val="00D2487C"/>
    <w:rsid w:val="00D261C4"/>
    <w:rsid w:val="00D26909"/>
    <w:rsid w:val="00D275AB"/>
    <w:rsid w:val="00D315DF"/>
    <w:rsid w:val="00D31A93"/>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12F2"/>
    <w:rsid w:val="00D62B45"/>
    <w:rsid w:val="00D63271"/>
    <w:rsid w:val="00D6355A"/>
    <w:rsid w:val="00D6444B"/>
    <w:rsid w:val="00D64EB8"/>
    <w:rsid w:val="00D65DCB"/>
    <w:rsid w:val="00D66D46"/>
    <w:rsid w:val="00D67A92"/>
    <w:rsid w:val="00D67C9F"/>
    <w:rsid w:val="00D7033B"/>
    <w:rsid w:val="00D70B60"/>
    <w:rsid w:val="00D71D75"/>
    <w:rsid w:val="00D72358"/>
    <w:rsid w:val="00D73611"/>
    <w:rsid w:val="00D74822"/>
    <w:rsid w:val="00D7595B"/>
    <w:rsid w:val="00D7637A"/>
    <w:rsid w:val="00D779EE"/>
    <w:rsid w:val="00D8381B"/>
    <w:rsid w:val="00D8388F"/>
    <w:rsid w:val="00D83920"/>
    <w:rsid w:val="00D84EB2"/>
    <w:rsid w:val="00D865DA"/>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1CCC"/>
    <w:rsid w:val="00DB2B45"/>
    <w:rsid w:val="00DB4529"/>
    <w:rsid w:val="00DB4CE0"/>
    <w:rsid w:val="00DB6FCD"/>
    <w:rsid w:val="00DC068A"/>
    <w:rsid w:val="00DC1848"/>
    <w:rsid w:val="00DC1D74"/>
    <w:rsid w:val="00DC2615"/>
    <w:rsid w:val="00DC3EB0"/>
    <w:rsid w:val="00DC419E"/>
    <w:rsid w:val="00DC4D02"/>
    <w:rsid w:val="00DC5A22"/>
    <w:rsid w:val="00DD072D"/>
    <w:rsid w:val="00DD177F"/>
    <w:rsid w:val="00DD2CE3"/>
    <w:rsid w:val="00DD3375"/>
    <w:rsid w:val="00DD4D41"/>
    <w:rsid w:val="00DD5596"/>
    <w:rsid w:val="00DD5B41"/>
    <w:rsid w:val="00DD61DC"/>
    <w:rsid w:val="00DE11C6"/>
    <w:rsid w:val="00DE20A5"/>
    <w:rsid w:val="00DE2705"/>
    <w:rsid w:val="00DE282E"/>
    <w:rsid w:val="00DE3D4D"/>
    <w:rsid w:val="00DE7D4F"/>
    <w:rsid w:val="00DF6F95"/>
    <w:rsid w:val="00DF7158"/>
    <w:rsid w:val="00E003A8"/>
    <w:rsid w:val="00E024FF"/>
    <w:rsid w:val="00E07088"/>
    <w:rsid w:val="00E10EDE"/>
    <w:rsid w:val="00E11D01"/>
    <w:rsid w:val="00E12545"/>
    <w:rsid w:val="00E135D1"/>
    <w:rsid w:val="00E13EC4"/>
    <w:rsid w:val="00E14DB3"/>
    <w:rsid w:val="00E1506B"/>
    <w:rsid w:val="00E1513B"/>
    <w:rsid w:val="00E1751E"/>
    <w:rsid w:val="00E22E96"/>
    <w:rsid w:val="00E22FFD"/>
    <w:rsid w:val="00E236C1"/>
    <w:rsid w:val="00E24447"/>
    <w:rsid w:val="00E2559B"/>
    <w:rsid w:val="00E2649E"/>
    <w:rsid w:val="00E27FA0"/>
    <w:rsid w:val="00E300F8"/>
    <w:rsid w:val="00E31768"/>
    <w:rsid w:val="00E31F68"/>
    <w:rsid w:val="00E3637E"/>
    <w:rsid w:val="00E37DD3"/>
    <w:rsid w:val="00E41F91"/>
    <w:rsid w:val="00E420A2"/>
    <w:rsid w:val="00E4222D"/>
    <w:rsid w:val="00E458AA"/>
    <w:rsid w:val="00E505D4"/>
    <w:rsid w:val="00E51ECE"/>
    <w:rsid w:val="00E541DC"/>
    <w:rsid w:val="00E600BC"/>
    <w:rsid w:val="00E60356"/>
    <w:rsid w:val="00E60C26"/>
    <w:rsid w:val="00E60E37"/>
    <w:rsid w:val="00E62B8F"/>
    <w:rsid w:val="00E6331F"/>
    <w:rsid w:val="00E638FB"/>
    <w:rsid w:val="00E63D92"/>
    <w:rsid w:val="00E64B8F"/>
    <w:rsid w:val="00E67EAA"/>
    <w:rsid w:val="00E733A9"/>
    <w:rsid w:val="00E734FA"/>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97C70"/>
    <w:rsid w:val="00EA297B"/>
    <w:rsid w:val="00EA31B5"/>
    <w:rsid w:val="00EA6ADE"/>
    <w:rsid w:val="00EA6BB4"/>
    <w:rsid w:val="00EA7628"/>
    <w:rsid w:val="00EA7AA7"/>
    <w:rsid w:val="00EA7D45"/>
    <w:rsid w:val="00EB0F35"/>
    <w:rsid w:val="00EB11B7"/>
    <w:rsid w:val="00EB2FE1"/>
    <w:rsid w:val="00EB767A"/>
    <w:rsid w:val="00EC02F4"/>
    <w:rsid w:val="00EC0331"/>
    <w:rsid w:val="00EC0B69"/>
    <w:rsid w:val="00EC0F79"/>
    <w:rsid w:val="00EC2C53"/>
    <w:rsid w:val="00EC3421"/>
    <w:rsid w:val="00EC3F92"/>
    <w:rsid w:val="00EC6735"/>
    <w:rsid w:val="00ED1C62"/>
    <w:rsid w:val="00ED28F9"/>
    <w:rsid w:val="00ED4187"/>
    <w:rsid w:val="00ED44EE"/>
    <w:rsid w:val="00EE00B8"/>
    <w:rsid w:val="00EE1E30"/>
    <w:rsid w:val="00EE21B9"/>
    <w:rsid w:val="00EE2204"/>
    <w:rsid w:val="00EE4E73"/>
    <w:rsid w:val="00EE62BF"/>
    <w:rsid w:val="00EE6529"/>
    <w:rsid w:val="00EE71BF"/>
    <w:rsid w:val="00EF0366"/>
    <w:rsid w:val="00EF0B74"/>
    <w:rsid w:val="00EF1BBF"/>
    <w:rsid w:val="00EF267C"/>
    <w:rsid w:val="00EF2DC4"/>
    <w:rsid w:val="00EF5D24"/>
    <w:rsid w:val="00EF5FEB"/>
    <w:rsid w:val="00EF72C9"/>
    <w:rsid w:val="00EF7908"/>
    <w:rsid w:val="00F002D1"/>
    <w:rsid w:val="00F0437E"/>
    <w:rsid w:val="00F05AE5"/>
    <w:rsid w:val="00F065C2"/>
    <w:rsid w:val="00F10702"/>
    <w:rsid w:val="00F10CC2"/>
    <w:rsid w:val="00F11644"/>
    <w:rsid w:val="00F12BAC"/>
    <w:rsid w:val="00F1594B"/>
    <w:rsid w:val="00F164D2"/>
    <w:rsid w:val="00F176DB"/>
    <w:rsid w:val="00F2000A"/>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43B6"/>
    <w:rsid w:val="00F450A9"/>
    <w:rsid w:val="00F4541D"/>
    <w:rsid w:val="00F47E7E"/>
    <w:rsid w:val="00F5045D"/>
    <w:rsid w:val="00F5103B"/>
    <w:rsid w:val="00F51140"/>
    <w:rsid w:val="00F51699"/>
    <w:rsid w:val="00F53CA0"/>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71A28"/>
    <w:rsid w:val="00F728F9"/>
    <w:rsid w:val="00F74CCE"/>
    <w:rsid w:val="00F7529A"/>
    <w:rsid w:val="00F75BB1"/>
    <w:rsid w:val="00F7783C"/>
    <w:rsid w:val="00F81AB0"/>
    <w:rsid w:val="00F83220"/>
    <w:rsid w:val="00F83E6A"/>
    <w:rsid w:val="00F847C1"/>
    <w:rsid w:val="00F84BEA"/>
    <w:rsid w:val="00F86108"/>
    <w:rsid w:val="00F87E2B"/>
    <w:rsid w:val="00F90341"/>
    <w:rsid w:val="00F9054B"/>
    <w:rsid w:val="00F91903"/>
    <w:rsid w:val="00F92F54"/>
    <w:rsid w:val="00F94ACF"/>
    <w:rsid w:val="00F9699E"/>
    <w:rsid w:val="00F977E9"/>
    <w:rsid w:val="00FA48C8"/>
    <w:rsid w:val="00FA5125"/>
    <w:rsid w:val="00FA5C23"/>
    <w:rsid w:val="00FA6590"/>
    <w:rsid w:val="00FA700E"/>
    <w:rsid w:val="00FA7E20"/>
    <w:rsid w:val="00FB0F44"/>
    <w:rsid w:val="00FB15B6"/>
    <w:rsid w:val="00FB2DDB"/>
    <w:rsid w:val="00FB3C86"/>
    <w:rsid w:val="00FB550F"/>
    <w:rsid w:val="00FB5D8E"/>
    <w:rsid w:val="00FB6C3B"/>
    <w:rsid w:val="00FB7487"/>
    <w:rsid w:val="00FB7DA2"/>
    <w:rsid w:val="00FC0923"/>
    <w:rsid w:val="00FC2631"/>
    <w:rsid w:val="00FC4759"/>
    <w:rsid w:val="00FC5B03"/>
    <w:rsid w:val="00FC7CDB"/>
    <w:rsid w:val="00FD1124"/>
    <w:rsid w:val="00FD4252"/>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 w:val="08E40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92E32A77-FA86-44A8-9CF7-2807254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hAnsi="Franklin Gothic Medium" w:eastAsiaTheme="majorEastAsia"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hAnsiTheme="majorHAnsi" w:eastAsiaTheme="majorEastAsia"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hAnsi="Helvetica" w:eastAsia="Times New Roman"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hAnsi="Franklin Gothic Demi" w:eastAsiaTheme="majorEastAsia" w:cstheme="majorBidi"/>
      <w:iCs/>
      <w:color w:val="2A3191" w:themeColor="tex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styleId="HeaderChar" w:customStyle="1">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styleId="FooterChar" w:customStyle="1">
    <w:name w:val="Footer Char"/>
    <w:basedOn w:val="DefaultParagraphFont"/>
    <w:link w:val="Footer"/>
    <w:uiPriority w:val="99"/>
    <w:rsid w:val="005F3005"/>
  </w:style>
  <w:style w:type="character" w:styleId="Heading1Char" w:customStyle="1">
    <w:name w:val="Heading 1 Char"/>
    <w:basedOn w:val="DefaultParagraphFont"/>
    <w:link w:val="Heading1"/>
    <w:uiPriority w:val="9"/>
    <w:rsid w:val="00C10F2F"/>
    <w:rPr>
      <w:rFonts w:ascii="Franklin Gothic Medium" w:hAnsi="Franklin Gothic Medium" w:eastAsiaTheme="majorEastAsia" w:cstheme="majorBidi"/>
      <w:color w:val="2A3191" w:themeColor="text2"/>
      <w:sz w:val="42"/>
      <w:szCs w:val="42"/>
    </w:rPr>
  </w:style>
  <w:style w:type="character" w:styleId="Heading2Char" w:customStyle="1">
    <w:name w:val="Heading 2 Char"/>
    <w:basedOn w:val="DefaultParagraphFont"/>
    <w:link w:val="Heading2"/>
    <w:uiPriority w:val="9"/>
    <w:rsid w:val="005F3005"/>
    <w:rPr>
      <w:rFonts w:asciiTheme="majorHAnsi" w:hAnsiTheme="majorHAnsi" w:eastAsiaTheme="majorEastAsia" w:cstheme="majorBidi"/>
      <w:color w:val="2A3191" w:themeColor="text2"/>
      <w:sz w:val="26"/>
      <w:szCs w:val="26"/>
    </w:rPr>
  </w:style>
  <w:style w:type="character" w:styleId="Heading3Char" w:customStyle="1">
    <w:name w:val="Heading 3 Char"/>
    <w:basedOn w:val="DefaultParagraphFont"/>
    <w:link w:val="Heading3"/>
    <w:uiPriority w:val="9"/>
    <w:rsid w:val="00C10F2F"/>
    <w:rPr>
      <w:rFonts w:ascii="Helvetica" w:hAnsi="Helvetica" w:eastAsia="Times New Roman"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color="A9BDDF" w:themeColor="accent5" w:sz="4" w:space="0"/>
        <w:left w:val="single" w:color="A9BDDF" w:themeColor="accent5" w:sz="4" w:space="0"/>
        <w:bottom w:val="single" w:color="A9BDDF" w:themeColor="accent5" w:sz="4" w:space="0"/>
        <w:right w:val="single" w:color="A9BDDF" w:themeColor="accent5" w:sz="4" w:space="0"/>
      </w:tblBorders>
    </w:tblPr>
    <w:tblStylePr w:type="firstRow">
      <w:rPr>
        <w:b/>
        <w:bCs/>
        <w:color w:val="FFFFFF" w:themeColor="background1"/>
      </w:rPr>
      <w:tblPr/>
      <w:tcPr>
        <w:shd w:val="clear" w:color="auto" w:fill="A9BDDF" w:themeFill="accent5"/>
      </w:tcPr>
    </w:tblStylePr>
    <w:tblStylePr w:type="lastRow">
      <w:rPr>
        <w:b/>
        <w:bCs/>
      </w:rPr>
      <w:tblPr/>
      <w:tcPr>
        <w:tcBorders>
          <w:top w:val="double" w:color="A9BDD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9BDDF" w:themeColor="accent5" w:sz="4" w:space="0"/>
          <w:right w:val="single" w:color="A9BDDF" w:themeColor="accent5" w:sz="4" w:space="0"/>
        </w:tcBorders>
      </w:tcPr>
    </w:tblStylePr>
    <w:tblStylePr w:type="band1Horz">
      <w:tblPr/>
      <w:tcPr>
        <w:tcBorders>
          <w:top w:val="single" w:color="A9BDDF" w:themeColor="accent5" w:sz="4" w:space="0"/>
          <w:bottom w:val="single" w:color="A9BDD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9BDDF" w:themeColor="accent5" w:sz="4" w:space="0"/>
          <w:left w:val="nil"/>
        </w:tcBorders>
      </w:tcPr>
    </w:tblStylePr>
    <w:tblStylePr w:type="swCell">
      <w:tblPr/>
      <w:tcPr>
        <w:tcBorders>
          <w:top w:val="double" w:color="A9BDDF" w:themeColor="accent5" w:sz="4" w:space="0"/>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insideV w:val="nil"/>
        </w:tcBorders>
        <w:shd w:val="clear" w:color="auto" w:fill="A9BDDF" w:themeFill="accent5"/>
      </w:tcPr>
    </w:tblStylePr>
    <w:tblStylePr w:type="lastRow">
      <w:rPr>
        <w:b/>
        <w:bCs/>
      </w:rPr>
      <w:tblPr/>
      <w:tcPr>
        <w:tcBorders>
          <w:top w:val="double" w:color="A9BDDF" w:themeColor="accent5"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styleId="Heading4Char" w:customStyle="1">
    <w:name w:val="Heading 4 Char"/>
    <w:basedOn w:val="DefaultParagraphFont"/>
    <w:link w:val="Heading4"/>
    <w:uiPriority w:val="9"/>
    <w:rsid w:val="00146AE8"/>
    <w:rPr>
      <w:rFonts w:ascii="Franklin Gothic Demi" w:hAnsi="Franklin Gothic Demi" w:eastAsiaTheme="majorEastAsia"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styleId="FootnoteTextChar" w:customStyle="1">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styleId="CommentTextChar" w:customStyle="1">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styleId="CommentSubjectChar" w:customStyle="1">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styleId="maintext" w:customStyle="1">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styleId="VocabWord" w:customStyle="1">
    <w:name w:val="Vocab Word"/>
    <w:basedOn w:val="Normal"/>
    <w:link w:val="VocabWordChar"/>
    <w:qFormat/>
    <w:rsid w:val="00146AE8"/>
    <w:rPr>
      <w:rFonts w:ascii="Franklin Gothic Demi" w:hAnsi="Franklin Gothic Demi"/>
    </w:rPr>
  </w:style>
  <w:style w:type="character" w:styleId="VocabWordChar" w:customStyle="1">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styleId="ListParagraphChar" w:customStyle="1">
    <w:name w:val="List Paragraph Char"/>
    <w:basedOn w:val="DefaultParagraphFont"/>
    <w:link w:val="ListParagraph"/>
    <w:uiPriority w:val="34"/>
    <w:rsid w:val="0082076D"/>
    <w:rPr>
      <w:rFonts w:ascii="Franklin Gothic Book" w:hAnsi="Franklin Gothic Book"/>
      <w:sz w:val="20"/>
    </w:rPr>
  </w:style>
  <w:style w:type="paragraph" w:styleId="NoSpacing">
    <w:name w:val="No Spacing"/>
    <w:uiPriority w:val="1"/>
    <w:qFormat/>
    <w:rsid w:val="000F4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1354571520">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6659404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790827852">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0836604">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1798909755">
          <w:marLeft w:val="0"/>
          <w:marRight w:val="0"/>
          <w:marTop w:val="0"/>
          <w:marBottom w:val="0"/>
          <w:divBdr>
            <w:top w:val="none" w:sz="0" w:space="0" w:color="auto"/>
            <w:left w:val="none" w:sz="0" w:space="0" w:color="auto"/>
            <w:bottom w:val="none" w:sz="0" w:space="0" w:color="auto"/>
            <w:right w:val="none" w:sz="0" w:space="0" w:color="auto"/>
          </w:divBdr>
        </w:div>
        <w:div w:id="302269771">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55249122">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2021469201">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16923085">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087770592">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191920508">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Props1.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customXml/itemProps3.xml><?xml version="1.0" encoding="utf-8"?>
<ds:datastoreItem xmlns:ds="http://schemas.openxmlformats.org/officeDocument/2006/customXml" ds:itemID="{4127EB1F-09F8-42CD-9137-24A7C99B80A3}">
  <ds:schemaRefs>
    <ds:schemaRef ds:uri="http://schemas.microsoft.com/sharepoint/v3/contenttype/forms"/>
  </ds:schemaRefs>
</ds:datastoreItem>
</file>

<file path=customXml/itemProps4.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Downloadable Resource - Service and Health Care Provider Collaboration_CT</dc:title>
  <dc:subject/>
  <dc:creator>Margaret Gibbon</dc:creator>
  <keywords/>
  <dc:description/>
  <lastModifiedBy>Alisa Jimenez</lastModifiedBy>
  <revision>13</revision>
  <dcterms:created xsi:type="dcterms:W3CDTF">2024-10-24T16:47:00.0000000Z</dcterms:created>
  <dcterms:modified xsi:type="dcterms:W3CDTF">2024-10-25T16:52:37.3308748Z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